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44E" w:rsidRDefault="0036744E"/>
    <w:p w:rsidR="00362664" w:rsidRDefault="00334474">
      <w:r>
        <w:rPr>
          <w:rFonts w:ascii="Calibri" w:hAnsi="Calibri" w:cs="Calibri"/>
          <w:b/>
          <w:noProof/>
          <w:sz w:val="32"/>
          <w:szCs w:val="32"/>
        </w:rPr>
        <w:drawing>
          <wp:inline distT="0" distB="0" distL="0" distR="0">
            <wp:extent cx="4476750" cy="1383942"/>
            <wp:effectExtent l="0" t="0" r="0" b="6985"/>
            <wp:docPr id="5" name="Picture 4" descr="tsds logo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ds logo_orig.png"/>
                    <pic:cNvPicPr/>
                  </pic:nvPicPr>
                  <pic:blipFill>
                    <a:blip r:embed="rId8" cstate="print"/>
                    <a:stretch>
                      <a:fillRect/>
                    </a:stretch>
                  </pic:blipFill>
                  <pic:spPr>
                    <a:xfrm>
                      <a:off x="0" y="0"/>
                      <a:ext cx="4530539" cy="1400570"/>
                    </a:xfrm>
                    <a:prstGeom prst="rect">
                      <a:avLst/>
                    </a:prstGeom>
                  </pic:spPr>
                </pic:pic>
              </a:graphicData>
            </a:graphic>
          </wp:inline>
        </w:drawing>
      </w:r>
    </w:p>
    <w:p w:rsidR="00334474" w:rsidRDefault="00334474" w:rsidP="00334474">
      <w:pPr>
        <w:spacing w:after="0" w:line="240" w:lineRule="auto"/>
        <w:rPr>
          <w:rFonts w:ascii="Arial" w:hAnsi="Arial" w:cs="Arial"/>
          <w:b/>
          <w:sz w:val="36"/>
          <w:szCs w:val="36"/>
        </w:rPr>
      </w:pPr>
    </w:p>
    <w:p w:rsidR="00334474" w:rsidRDefault="00334474" w:rsidP="00334474">
      <w:pPr>
        <w:spacing w:after="0" w:line="240" w:lineRule="auto"/>
        <w:rPr>
          <w:rFonts w:ascii="Arial" w:hAnsi="Arial" w:cs="Arial"/>
          <w:b/>
          <w:sz w:val="36"/>
          <w:szCs w:val="36"/>
        </w:rPr>
      </w:pPr>
    </w:p>
    <w:p w:rsidR="00334474" w:rsidRPr="00E825D9" w:rsidRDefault="00334474" w:rsidP="00334474">
      <w:pPr>
        <w:spacing w:after="0" w:line="240" w:lineRule="auto"/>
        <w:rPr>
          <w:rFonts w:ascii="Arial" w:hAnsi="Arial" w:cs="Arial"/>
          <w:b/>
          <w:sz w:val="36"/>
          <w:szCs w:val="36"/>
        </w:rPr>
      </w:pPr>
      <w:r w:rsidRPr="00E825D9">
        <w:rPr>
          <w:rFonts w:ascii="Arial" w:hAnsi="Arial" w:cs="Arial"/>
          <w:b/>
          <w:sz w:val="36"/>
          <w:szCs w:val="36"/>
        </w:rPr>
        <w:t>Texas Education Data Standards</w:t>
      </w:r>
    </w:p>
    <w:p w:rsidR="00334474" w:rsidRPr="00E825D9" w:rsidRDefault="00334474" w:rsidP="00334474">
      <w:pPr>
        <w:spacing w:after="0" w:line="240" w:lineRule="auto"/>
        <w:rPr>
          <w:rFonts w:ascii="Arial" w:hAnsi="Arial" w:cs="Arial"/>
          <w:b/>
          <w:sz w:val="36"/>
          <w:szCs w:val="36"/>
        </w:rPr>
      </w:pPr>
      <w:r w:rsidRPr="00E825D9">
        <w:rPr>
          <w:rFonts w:ascii="Arial" w:hAnsi="Arial" w:cs="Arial"/>
          <w:b/>
          <w:sz w:val="36"/>
          <w:szCs w:val="36"/>
        </w:rPr>
        <w:t>(TEDS)</w:t>
      </w:r>
    </w:p>
    <w:p w:rsidR="00334474" w:rsidRPr="00E825D9" w:rsidRDefault="00334474" w:rsidP="00334474">
      <w:pPr>
        <w:spacing w:after="0" w:line="240" w:lineRule="auto"/>
        <w:rPr>
          <w:rFonts w:ascii="Arial" w:hAnsi="Arial" w:cs="Arial"/>
          <w:b/>
          <w:sz w:val="32"/>
          <w:szCs w:val="32"/>
        </w:rPr>
      </w:pPr>
    </w:p>
    <w:p w:rsidR="00334474" w:rsidRPr="00E825D9" w:rsidRDefault="00334474" w:rsidP="00334474">
      <w:pPr>
        <w:spacing w:after="0" w:line="240" w:lineRule="auto"/>
        <w:rPr>
          <w:rFonts w:ascii="Arial" w:hAnsi="Arial" w:cs="Arial"/>
          <w:b/>
          <w:sz w:val="32"/>
          <w:szCs w:val="32"/>
        </w:rPr>
      </w:pPr>
    </w:p>
    <w:p w:rsidR="00334474" w:rsidRPr="00E825D9" w:rsidRDefault="00334474" w:rsidP="00334474">
      <w:pPr>
        <w:spacing w:after="0" w:line="240" w:lineRule="auto"/>
        <w:rPr>
          <w:rFonts w:ascii="Arial" w:hAnsi="Arial" w:cs="Arial"/>
          <w:b/>
          <w:sz w:val="32"/>
          <w:szCs w:val="32"/>
        </w:rPr>
      </w:pPr>
    </w:p>
    <w:p w:rsidR="00334474" w:rsidRPr="00E825D9" w:rsidRDefault="00334474" w:rsidP="00334474">
      <w:pPr>
        <w:spacing w:after="0" w:line="240" w:lineRule="auto"/>
        <w:rPr>
          <w:rFonts w:ascii="Arial" w:hAnsi="Arial" w:cs="Arial"/>
          <w:b/>
          <w:sz w:val="32"/>
          <w:szCs w:val="32"/>
        </w:rPr>
      </w:pPr>
      <w:r w:rsidRPr="00E825D9">
        <w:rPr>
          <w:rFonts w:ascii="Arial" w:hAnsi="Arial" w:cs="Arial"/>
          <w:b/>
          <w:sz w:val="32"/>
          <w:szCs w:val="32"/>
        </w:rPr>
        <w:t>201</w:t>
      </w:r>
      <w:r>
        <w:rPr>
          <w:rFonts w:ascii="Arial" w:hAnsi="Arial" w:cs="Arial"/>
          <w:b/>
          <w:sz w:val="32"/>
          <w:szCs w:val="32"/>
        </w:rPr>
        <w:t>7-2018</w:t>
      </w:r>
      <w:r w:rsidRPr="00E825D9">
        <w:rPr>
          <w:rFonts w:ascii="Arial" w:hAnsi="Arial" w:cs="Arial"/>
          <w:b/>
          <w:sz w:val="32"/>
          <w:szCs w:val="32"/>
        </w:rPr>
        <w:t xml:space="preserve"> </w:t>
      </w:r>
      <w:r w:rsidR="00013E6C">
        <w:rPr>
          <w:rFonts w:ascii="Arial" w:hAnsi="Arial" w:cs="Arial"/>
          <w:b/>
          <w:sz w:val="32"/>
          <w:szCs w:val="32"/>
        </w:rPr>
        <w:t xml:space="preserve">Cumulative </w:t>
      </w:r>
      <w:r w:rsidRPr="00E825D9">
        <w:rPr>
          <w:rFonts w:ascii="Arial" w:hAnsi="Arial" w:cs="Arial"/>
          <w:b/>
          <w:sz w:val="32"/>
          <w:szCs w:val="32"/>
        </w:rPr>
        <w:t>Change Log</w:t>
      </w:r>
      <w:r>
        <w:rPr>
          <w:rFonts w:ascii="Arial" w:hAnsi="Arial" w:cs="Arial"/>
          <w:b/>
          <w:sz w:val="32"/>
          <w:szCs w:val="32"/>
        </w:rPr>
        <w:t xml:space="preserve"> – Section </w:t>
      </w:r>
      <w:r w:rsidR="00BD304D">
        <w:rPr>
          <w:rFonts w:ascii="Arial" w:hAnsi="Arial" w:cs="Arial"/>
          <w:b/>
          <w:sz w:val="32"/>
          <w:szCs w:val="32"/>
        </w:rPr>
        <w:t>5</w:t>
      </w:r>
    </w:p>
    <w:p w:rsidR="00334474" w:rsidRPr="00E825D9" w:rsidRDefault="00334474" w:rsidP="00334474">
      <w:pPr>
        <w:spacing w:after="0" w:line="240" w:lineRule="auto"/>
        <w:rPr>
          <w:rFonts w:ascii="Arial" w:hAnsi="Arial" w:cs="Arial"/>
          <w:b/>
          <w:sz w:val="32"/>
          <w:szCs w:val="32"/>
        </w:rPr>
      </w:pPr>
    </w:p>
    <w:p w:rsidR="00334474" w:rsidRPr="00E825D9" w:rsidRDefault="00334474" w:rsidP="00334474">
      <w:pPr>
        <w:spacing w:after="0" w:line="240" w:lineRule="auto"/>
        <w:rPr>
          <w:rFonts w:ascii="Arial" w:hAnsi="Arial" w:cs="Arial"/>
          <w:sz w:val="2"/>
          <w:szCs w:val="16"/>
        </w:rPr>
      </w:pPr>
    </w:p>
    <w:p w:rsidR="00334474" w:rsidRPr="00E825D9" w:rsidRDefault="00F004FB" w:rsidP="00334474">
      <w:pPr>
        <w:spacing w:after="0" w:line="240" w:lineRule="auto"/>
        <w:rPr>
          <w:rFonts w:ascii="Arial" w:hAnsi="Arial" w:cs="Arial"/>
          <w:sz w:val="28"/>
          <w:szCs w:val="28"/>
        </w:rPr>
      </w:pPr>
      <w:r>
        <w:rPr>
          <w:rFonts w:ascii="Arial" w:hAnsi="Arial" w:cs="Arial"/>
          <w:sz w:val="28"/>
          <w:szCs w:val="28"/>
        </w:rPr>
        <w:t>Post</w:t>
      </w:r>
      <w:r w:rsidR="00D35482">
        <w:rPr>
          <w:rFonts w:ascii="Arial" w:hAnsi="Arial" w:cs="Arial"/>
          <w:sz w:val="28"/>
          <w:szCs w:val="28"/>
        </w:rPr>
        <w:t>-</w:t>
      </w:r>
      <w:r w:rsidR="00A32EDE">
        <w:rPr>
          <w:rFonts w:ascii="Arial" w:hAnsi="Arial" w:cs="Arial"/>
          <w:sz w:val="28"/>
          <w:szCs w:val="28"/>
        </w:rPr>
        <w:t>Addendum</w:t>
      </w:r>
      <w:r w:rsidR="00334474">
        <w:rPr>
          <w:rFonts w:ascii="Arial" w:hAnsi="Arial" w:cs="Arial"/>
          <w:sz w:val="28"/>
          <w:szCs w:val="28"/>
        </w:rPr>
        <w:t xml:space="preserve"> Version 2018.</w:t>
      </w:r>
      <w:r w:rsidR="00A32EDE">
        <w:rPr>
          <w:rFonts w:ascii="Arial" w:hAnsi="Arial" w:cs="Arial"/>
          <w:sz w:val="28"/>
          <w:szCs w:val="28"/>
        </w:rPr>
        <w:t>A</w:t>
      </w:r>
      <w:r>
        <w:rPr>
          <w:rFonts w:ascii="Arial" w:hAnsi="Arial" w:cs="Arial"/>
          <w:sz w:val="28"/>
          <w:szCs w:val="28"/>
        </w:rPr>
        <w:t>.2.0</w:t>
      </w:r>
    </w:p>
    <w:p w:rsidR="00334474" w:rsidRPr="00E825D9" w:rsidRDefault="00F004FB" w:rsidP="00334474">
      <w:pPr>
        <w:spacing w:after="0" w:line="240" w:lineRule="auto"/>
        <w:rPr>
          <w:rFonts w:ascii="Arial" w:hAnsi="Arial" w:cs="Arial"/>
          <w:sz w:val="28"/>
          <w:szCs w:val="28"/>
        </w:rPr>
      </w:pPr>
      <w:r>
        <w:rPr>
          <w:rFonts w:ascii="Arial" w:hAnsi="Arial" w:cs="Arial"/>
          <w:sz w:val="28"/>
          <w:szCs w:val="28"/>
        </w:rPr>
        <w:t>October</w:t>
      </w:r>
      <w:r w:rsidR="008E0AFF">
        <w:rPr>
          <w:rFonts w:ascii="Arial" w:hAnsi="Arial" w:cs="Arial"/>
          <w:sz w:val="28"/>
          <w:szCs w:val="28"/>
        </w:rPr>
        <w:t xml:space="preserve"> </w:t>
      </w:r>
      <w:r w:rsidR="00E346F1">
        <w:rPr>
          <w:rFonts w:ascii="Arial" w:hAnsi="Arial" w:cs="Arial"/>
          <w:sz w:val="28"/>
          <w:szCs w:val="28"/>
        </w:rPr>
        <w:t>10</w:t>
      </w:r>
      <w:r w:rsidR="008E0AFF">
        <w:rPr>
          <w:rFonts w:ascii="Arial" w:hAnsi="Arial" w:cs="Arial"/>
          <w:sz w:val="28"/>
          <w:szCs w:val="28"/>
        </w:rPr>
        <w:t>, 2017</w:t>
      </w: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Default="00334474" w:rsidP="00334474">
      <w:pPr>
        <w:spacing w:after="0" w:line="240" w:lineRule="auto"/>
        <w:rPr>
          <w:rFonts w:ascii="Arial" w:hAnsi="Arial" w:cs="Arial"/>
          <w:sz w:val="28"/>
          <w:szCs w:val="32"/>
        </w:rPr>
      </w:pPr>
    </w:p>
    <w:p w:rsidR="00334474" w:rsidRDefault="00334474" w:rsidP="00334474">
      <w:pPr>
        <w:spacing w:after="0" w:line="240" w:lineRule="auto"/>
        <w:rPr>
          <w:rFonts w:ascii="Arial" w:hAnsi="Arial" w:cs="Arial"/>
          <w:sz w:val="28"/>
          <w:szCs w:val="32"/>
        </w:rPr>
      </w:pPr>
    </w:p>
    <w:p w:rsidR="00334474"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28"/>
        </w:rPr>
      </w:pPr>
      <w:r w:rsidRPr="00E825D9">
        <w:rPr>
          <w:rFonts w:ascii="Arial" w:hAnsi="Arial" w:cs="Arial"/>
          <w:sz w:val="28"/>
          <w:szCs w:val="28"/>
        </w:rPr>
        <w:t xml:space="preserve">Prepared by: </w:t>
      </w:r>
      <w:r>
        <w:rPr>
          <w:rFonts w:ascii="Arial" w:hAnsi="Arial" w:cs="Arial"/>
          <w:sz w:val="28"/>
          <w:szCs w:val="28"/>
        </w:rPr>
        <w:t>Information Technology Services Business Management Division</w:t>
      </w:r>
    </w:p>
    <w:p w:rsidR="00334474" w:rsidRDefault="00C43333" w:rsidP="00334474">
      <w:pPr>
        <w:spacing w:after="0" w:line="240" w:lineRule="atLeast"/>
        <w:jc w:val="both"/>
        <w:rPr>
          <w:rFonts w:ascii="Calibri" w:hAnsi="Calibri" w:cs="Calibri"/>
          <w:b/>
          <w:sz w:val="32"/>
          <w:szCs w:val="32"/>
        </w:rPr>
        <w:sectPr w:rsidR="00334474" w:rsidSect="00334474">
          <w:headerReference w:type="default" r:id="rId9"/>
          <w:footerReference w:type="default" r:id="rId10"/>
          <w:pgSz w:w="15840" w:h="12240" w:orient="landscape"/>
          <w:pgMar w:top="576" w:right="720" w:bottom="576" w:left="576" w:header="432" w:footer="432" w:gutter="0"/>
          <w:pgNumType w:start="1"/>
          <w:cols w:space="720"/>
          <w:titlePg/>
          <w:docGrid w:linePitch="360"/>
        </w:sectPr>
      </w:pPr>
      <w:r>
        <w:rPr>
          <w:rFonts w:ascii="Calibri" w:hAnsi="Calibri" w:cs="Calibri"/>
          <w:b/>
          <w:noProof/>
          <w:sz w:val="32"/>
          <w:szCs w:val="32"/>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9pt;margin-top:9.6pt;width:735.05pt;height:0;z-index:25165824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" strokecolor="#0078c9" strokeweight="2pt">
            <v:shadow color="#622423" opacity=".5" offset="1pt"/>
          </v:shape>
        </w:pict>
      </w:r>
    </w:p>
    <w:p w:rsidR="00334474" w:rsidRPr="00C62310" w:rsidRDefault="00334474" w:rsidP="00334474">
      <w:pPr>
        <w:pStyle w:val="Heading2"/>
        <w:jc w:val="center"/>
        <w:rPr>
          <w:rFonts w:ascii="Arial" w:hAnsi="Arial" w:cs="Arial"/>
          <w:b/>
          <w:color w:val="auto"/>
          <w:sz w:val="24"/>
          <w:szCs w:val="24"/>
        </w:rPr>
      </w:pPr>
      <w:bookmarkStart w:id="0" w:name="_Toc466923712"/>
      <w:bookmarkStart w:id="1" w:name="_Toc466960826"/>
      <w:r w:rsidRPr="00C62310">
        <w:rPr>
          <w:rFonts w:ascii="Arial" w:hAnsi="Arial" w:cs="Arial"/>
          <w:b/>
          <w:color w:val="auto"/>
          <w:sz w:val="24"/>
          <w:szCs w:val="24"/>
        </w:rPr>
        <w:lastRenderedPageBreak/>
        <w:t xml:space="preserve">Section </w:t>
      </w:r>
      <w:r w:rsidR="00236FD3" w:rsidRPr="00C62310">
        <w:rPr>
          <w:rFonts w:ascii="Arial" w:hAnsi="Arial" w:cs="Arial"/>
          <w:b/>
          <w:color w:val="auto"/>
          <w:sz w:val="24"/>
          <w:szCs w:val="24"/>
        </w:rPr>
        <w:t>5</w:t>
      </w:r>
      <w:r w:rsidRPr="00C62310">
        <w:rPr>
          <w:rFonts w:ascii="Arial" w:hAnsi="Arial" w:cs="Arial"/>
          <w:b/>
          <w:color w:val="auto"/>
          <w:sz w:val="24"/>
          <w:szCs w:val="24"/>
        </w:rPr>
        <w:t xml:space="preserve"> – </w:t>
      </w:r>
      <w:r w:rsidR="00236FD3" w:rsidRPr="00C62310">
        <w:rPr>
          <w:rFonts w:ascii="Arial" w:hAnsi="Arial" w:cs="Arial"/>
          <w:b/>
          <w:color w:val="auto"/>
          <w:sz w:val="24"/>
          <w:szCs w:val="24"/>
        </w:rPr>
        <w:t>Business Rules and Validations</w:t>
      </w:r>
      <w:r w:rsidRPr="00C62310">
        <w:rPr>
          <w:rFonts w:ascii="Arial" w:hAnsi="Arial" w:cs="Arial"/>
          <w:b/>
          <w:color w:val="auto"/>
          <w:sz w:val="24"/>
          <w:szCs w:val="24"/>
        </w:rPr>
        <w:t xml:space="preserve"> Changes</w:t>
      </w:r>
      <w:bookmarkEnd w:id="0"/>
      <w:bookmarkEnd w:id="1"/>
    </w:p>
    <w:p w:rsidR="00334474" w:rsidRDefault="003D3446" w:rsidP="003D3446">
      <w:pPr>
        <w:spacing w:before="120" w:line="240" w:lineRule="auto"/>
        <w:rPr>
          <w:rFonts w:ascii="Arial" w:hAnsi="Arial" w:cs="Arial"/>
          <w:sz w:val="20"/>
          <w:szCs w:val="20"/>
        </w:rPr>
      </w:pPr>
      <w:r w:rsidRPr="003D3446">
        <w:rPr>
          <w:rFonts w:ascii="Arial" w:hAnsi="Arial" w:cs="Arial"/>
          <w:sz w:val="20"/>
          <w:szCs w:val="20"/>
        </w:rPr>
        <w:t>The following</w:t>
      </w:r>
      <w:r>
        <w:rPr>
          <w:rFonts w:ascii="Arial" w:hAnsi="Arial" w:cs="Arial"/>
          <w:sz w:val="20"/>
          <w:szCs w:val="20"/>
        </w:rPr>
        <w:t xml:space="preserve"> is a list of changes made </w:t>
      </w:r>
      <w:r w:rsidR="007A43E0">
        <w:rPr>
          <w:rFonts w:ascii="Arial" w:hAnsi="Arial" w:cs="Arial"/>
          <w:sz w:val="20"/>
          <w:szCs w:val="20"/>
        </w:rPr>
        <w:t>in</w:t>
      </w:r>
      <w:r>
        <w:rPr>
          <w:rFonts w:ascii="Arial" w:hAnsi="Arial" w:cs="Arial"/>
          <w:sz w:val="20"/>
          <w:szCs w:val="20"/>
        </w:rPr>
        <w:t xml:space="preserve"> section 5 </w:t>
      </w:r>
      <w:r w:rsidR="004362DA">
        <w:rPr>
          <w:rFonts w:ascii="Arial" w:hAnsi="Arial" w:cs="Arial"/>
          <w:sz w:val="20"/>
          <w:szCs w:val="20"/>
        </w:rPr>
        <w:t>of</w:t>
      </w:r>
      <w:r>
        <w:rPr>
          <w:rFonts w:ascii="Arial" w:hAnsi="Arial" w:cs="Arial"/>
          <w:sz w:val="20"/>
          <w:szCs w:val="20"/>
        </w:rPr>
        <w:t xml:space="preserve"> the 2016</w:t>
      </w:r>
      <w:r w:rsidR="00ED6F0C">
        <w:rPr>
          <w:rFonts w:ascii="Arial" w:hAnsi="Arial" w:cs="Arial"/>
          <w:sz w:val="20"/>
          <w:szCs w:val="20"/>
        </w:rPr>
        <w:t>-2017 Post-Addendum Version 2017</w:t>
      </w:r>
      <w:r>
        <w:rPr>
          <w:rFonts w:ascii="Arial" w:hAnsi="Arial" w:cs="Arial"/>
          <w:sz w:val="20"/>
          <w:szCs w:val="20"/>
        </w:rPr>
        <w:t xml:space="preserve">.A.2.2 published November 14, 2016 </w:t>
      </w:r>
      <w:r w:rsidR="007A43E0">
        <w:rPr>
          <w:rFonts w:ascii="Arial" w:hAnsi="Arial" w:cs="Arial"/>
          <w:sz w:val="20"/>
          <w:szCs w:val="20"/>
        </w:rPr>
        <w:t>to create</w:t>
      </w:r>
      <w:r>
        <w:rPr>
          <w:rFonts w:ascii="Arial" w:hAnsi="Arial" w:cs="Arial"/>
          <w:sz w:val="20"/>
          <w:szCs w:val="20"/>
        </w:rPr>
        <w:t xml:space="preserve"> the 2017-2018</w:t>
      </w:r>
      <w:r w:rsidR="00F004FB">
        <w:rPr>
          <w:rFonts w:ascii="Arial" w:hAnsi="Arial" w:cs="Arial"/>
          <w:sz w:val="20"/>
          <w:szCs w:val="20"/>
        </w:rPr>
        <w:t xml:space="preserve"> Post</w:t>
      </w:r>
      <w:r w:rsidR="00D35482">
        <w:rPr>
          <w:rFonts w:ascii="Arial" w:hAnsi="Arial" w:cs="Arial"/>
          <w:sz w:val="20"/>
          <w:szCs w:val="20"/>
        </w:rPr>
        <w:t>-</w:t>
      </w:r>
      <w:r w:rsidR="00A32EDE">
        <w:rPr>
          <w:rFonts w:ascii="Arial" w:hAnsi="Arial" w:cs="Arial"/>
          <w:sz w:val="20"/>
          <w:szCs w:val="20"/>
        </w:rPr>
        <w:t>Addendum</w:t>
      </w:r>
      <w:r>
        <w:rPr>
          <w:rFonts w:ascii="Arial" w:hAnsi="Arial" w:cs="Arial"/>
          <w:sz w:val="20"/>
          <w:szCs w:val="20"/>
        </w:rPr>
        <w:t xml:space="preserve"> Version 2018.</w:t>
      </w:r>
      <w:r w:rsidR="00A32EDE">
        <w:rPr>
          <w:rFonts w:ascii="Arial" w:hAnsi="Arial" w:cs="Arial"/>
          <w:sz w:val="20"/>
          <w:szCs w:val="20"/>
        </w:rPr>
        <w:t>A</w:t>
      </w:r>
      <w:r>
        <w:rPr>
          <w:rFonts w:ascii="Arial" w:hAnsi="Arial" w:cs="Arial"/>
          <w:sz w:val="20"/>
          <w:szCs w:val="20"/>
        </w:rPr>
        <w:t>.</w:t>
      </w:r>
      <w:r w:rsidR="00F004FB">
        <w:rPr>
          <w:rFonts w:ascii="Arial" w:hAnsi="Arial" w:cs="Arial"/>
          <w:sz w:val="20"/>
          <w:szCs w:val="20"/>
        </w:rPr>
        <w:t>2</w:t>
      </w:r>
      <w:r>
        <w:rPr>
          <w:rFonts w:ascii="Arial" w:hAnsi="Arial" w:cs="Arial"/>
          <w:sz w:val="20"/>
          <w:szCs w:val="20"/>
        </w:rPr>
        <w:t>.</w:t>
      </w:r>
      <w:r w:rsidR="00F004FB">
        <w:rPr>
          <w:rFonts w:ascii="Arial" w:hAnsi="Arial" w:cs="Arial"/>
          <w:sz w:val="20"/>
          <w:szCs w:val="20"/>
        </w:rPr>
        <w:t>0</w:t>
      </w:r>
      <w:r>
        <w:rPr>
          <w:rFonts w:ascii="Arial" w:hAnsi="Arial" w:cs="Arial"/>
          <w:sz w:val="20"/>
          <w:szCs w:val="20"/>
        </w:rPr>
        <w:t xml:space="preserve"> </w:t>
      </w:r>
      <w:r w:rsidR="00A32EDE">
        <w:rPr>
          <w:rFonts w:ascii="Arial" w:hAnsi="Arial" w:cs="Arial"/>
          <w:sz w:val="20"/>
          <w:szCs w:val="20"/>
        </w:rPr>
        <w:t>dated</w:t>
      </w:r>
      <w:r>
        <w:rPr>
          <w:rFonts w:ascii="Arial" w:hAnsi="Arial" w:cs="Arial"/>
          <w:sz w:val="20"/>
          <w:szCs w:val="20"/>
        </w:rPr>
        <w:t xml:space="preserve"> </w:t>
      </w:r>
      <w:r w:rsidR="00F004FB">
        <w:rPr>
          <w:rFonts w:ascii="Arial" w:hAnsi="Arial" w:cs="Arial"/>
          <w:sz w:val="20"/>
          <w:szCs w:val="20"/>
        </w:rPr>
        <w:t>Octo</w:t>
      </w:r>
      <w:r w:rsidR="007A069E">
        <w:rPr>
          <w:rFonts w:ascii="Arial" w:hAnsi="Arial" w:cs="Arial"/>
          <w:sz w:val="20"/>
          <w:szCs w:val="20"/>
        </w:rPr>
        <w:t>ber</w:t>
      </w:r>
      <w:r w:rsidR="008E0AFF">
        <w:rPr>
          <w:rFonts w:ascii="Arial" w:hAnsi="Arial" w:cs="Arial"/>
          <w:sz w:val="20"/>
          <w:szCs w:val="20"/>
        </w:rPr>
        <w:t xml:space="preserve"> </w:t>
      </w:r>
      <w:r w:rsidR="00C33540">
        <w:rPr>
          <w:rFonts w:ascii="Arial" w:hAnsi="Arial" w:cs="Arial"/>
          <w:sz w:val="20"/>
          <w:szCs w:val="20"/>
        </w:rPr>
        <w:t>10</w:t>
      </w:r>
      <w:bookmarkStart w:id="2" w:name="_GoBack"/>
      <w:bookmarkEnd w:id="2"/>
      <w:r w:rsidR="008E0AFF">
        <w:rPr>
          <w:rFonts w:ascii="Arial" w:hAnsi="Arial" w:cs="Arial"/>
          <w:sz w:val="20"/>
          <w:szCs w:val="20"/>
        </w:rPr>
        <w:t>, 2017</w:t>
      </w:r>
      <w:r>
        <w:rPr>
          <w:rFonts w:ascii="Arial" w:hAnsi="Arial" w:cs="Arial"/>
          <w:sz w:val="20"/>
          <w:szCs w:val="20"/>
        </w:rPr>
        <w:t>.</w:t>
      </w:r>
      <w:r w:rsidR="007C2847">
        <w:rPr>
          <w:rFonts w:ascii="Arial" w:hAnsi="Arial" w:cs="Arial"/>
          <w:sz w:val="20"/>
          <w:szCs w:val="20"/>
        </w:rPr>
        <w:t xml:space="preserve">  This is a cumulative list of all 2017-2018 changes.</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23"/>
        <w:gridCol w:w="1152"/>
        <w:gridCol w:w="720"/>
        <w:gridCol w:w="7322"/>
        <w:gridCol w:w="589"/>
        <w:gridCol w:w="549"/>
        <w:gridCol w:w="967"/>
        <w:gridCol w:w="683"/>
      </w:tblGrid>
      <w:tr w:rsidR="007720D9" w:rsidRPr="007720D9" w:rsidTr="007720D9">
        <w:trPr>
          <w:cantSplit/>
          <w:tblHeader/>
          <w:tblCellSpacing w:w="0" w:type="dxa"/>
        </w:trPr>
        <w:tc>
          <w:tcPr>
            <w:tcW w:w="102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720D9" w:rsidRPr="007720D9" w:rsidRDefault="007720D9" w:rsidP="007720D9">
            <w:pPr>
              <w:spacing w:after="0" w:line="240" w:lineRule="auto"/>
              <w:jc w:val="center"/>
              <w:rPr>
                <w:rFonts w:ascii="Arial" w:eastAsia="Times New Roman" w:hAnsi="Arial" w:cs="Arial"/>
                <w:b/>
                <w:bCs/>
                <w:sz w:val="18"/>
                <w:szCs w:val="18"/>
              </w:rPr>
            </w:pPr>
            <w:r w:rsidRPr="007720D9">
              <w:rPr>
                <w:rFonts w:ascii="Arial" w:eastAsia="Times New Roman" w:hAnsi="Arial" w:cs="Arial"/>
                <w:b/>
                <w:bCs/>
                <w:color w:val="000000"/>
                <w:sz w:val="18"/>
                <w:szCs w:val="18"/>
              </w:rPr>
              <w:t>Version</w:t>
            </w:r>
          </w:p>
        </w:tc>
        <w:tc>
          <w:tcPr>
            <w:tcW w:w="1152"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720D9" w:rsidRPr="007720D9" w:rsidRDefault="007720D9" w:rsidP="007720D9">
            <w:pPr>
              <w:spacing w:after="0" w:line="240" w:lineRule="auto"/>
              <w:jc w:val="center"/>
              <w:rPr>
                <w:rFonts w:ascii="Arial" w:eastAsia="Times New Roman" w:hAnsi="Arial" w:cs="Arial"/>
                <w:b/>
                <w:bCs/>
                <w:sz w:val="18"/>
                <w:szCs w:val="18"/>
              </w:rPr>
            </w:pPr>
            <w:r w:rsidRPr="007720D9">
              <w:rPr>
                <w:rFonts w:ascii="Arial" w:eastAsia="Times New Roman" w:hAnsi="Arial" w:cs="Arial"/>
                <w:b/>
                <w:bCs/>
                <w:color w:val="000000"/>
                <w:sz w:val="18"/>
                <w:szCs w:val="18"/>
              </w:rPr>
              <w:t>Rule #</w:t>
            </w:r>
          </w:p>
        </w:tc>
        <w:tc>
          <w:tcPr>
            <w:tcW w:w="72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720D9" w:rsidRPr="007720D9" w:rsidRDefault="007720D9" w:rsidP="007720D9">
            <w:pPr>
              <w:spacing w:after="0" w:line="240" w:lineRule="auto"/>
              <w:jc w:val="center"/>
              <w:rPr>
                <w:rFonts w:ascii="Arial" w:eastAsia="Times New Roman" w:hAnsi="Arial" w:cs="Arial"/>
                <w:b/>
                <w:bCs/>
                <w:sz w:val="18"/>
                <w:szCs w:val="18"/>
              </w:rPr>
            </w:pPr>
            <w:r w:rsidRPr="007720D9">
              <w:rPr>
                <w:rFonts w:ascii="Arial" w:eastAsia="Times New Roman" w:hAnsi="Arial" w:cs="Arial"/>
                <w:b/>
                <w:bCs/>
                <w:color w:val="000000"/>
                <w:sz w:val="18"/>
                <w:szCs w:val="18"/>
              </w:rPr>
              <w:t>Edit #</w:t>
            </w:r>
          </w:p>
        </w:tc>
        <w:tc>
          <w:tcPr>
            <w:tcW w:w="7322"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720D9" w:rsidRPr="007720D9" w:rsidRDefault="007720D9" w:rsidP="0018263C">
            <w:pPr>
              <w:spacing w:after="0" w:line="240" w:lineRule="auto"/>
              <w:rPr>
                <w:rFonts w:ascii="Arial" w:eastAsia="Times New Roman" w:hAnsi="Arial" w:cs="Arial"/>
                <w:b/>
                <w:bCs/>
                <w:sz w:val="18"/>
                <w:szCs w:val="18"/>
              </w:rPr>
            </w:pPr>
            <w:r w:rsidRPr="007720D9">
              <w:rPr>
                <w:rFonts w:ascii="Arial" w:eastAsia="Times New Roman" w:hAnsi="Arial" w:cs="Arial"/>
                <w:b/>
                <w:bCs/>
                <w:color w:val="000000"/>
                <w:sz w:val="18"/>
                <w:szCs w:val="18"/>
              </w:rPr>
              <w:t>Description of Change</w:t>
            </w:r>
          </w:p>
        </w:tc>
        <w:tc>
          <w:tcPr>
            <w:tcW w:w="58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720D9" w:rsidRPr="007720D9" w:rsidRDefault="007720D9" w:rsidP="007720D9">
            <w:pPr>
              <w:spacing w:after="0" w:line="240" w:lineRule="auto"/>
              <w:jc w:val="center"/>
              <w:rPr>
                <w:rFonts w:ascii="Arial" w:eastAsia="Times New Roman" w:hAnsi="Arial" w:cs="Arial"/>
                <w:b/>
                <w:bCs/>
                <w:sz w:val="18"/>
                <w:szCs w:val="18"/>
              </w:rPr>
            </w:pPr>
            <w:r w:rsidRPr="007720D9">
              <w:rPr>
                <w:rFonts w:ascii="Arial" w:eastAsia="Times New Roman" w:hAnsi="Arial" w:cs="Arial"/>
                <w:b/>
                <w:bCs/>
                <w:color w:val="000000"/>
                <w:sz w:val="18"/>
                <w:szCs w:val="18"/>
              </w:rPr>
              <w:t>Error Level</w:t>
            </w:r>
          </w:p>
        </w:tc>
        <w:tc>
          <w:tcPr>
            <w:tcW w:w="54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720D9" w:rsidRPr="007720D9" w:rsidRDefault="007720D9" w:rsidP="007720D9">
            <w:pPr>
              <w:spacing w:after="0" w:line="240" w:lineRule="auto"/>
              <w:jc w:val="center"/>
              <w:rPr>
                <w:rFonts w:ascii="Arial" w:eastAsia="Times New Roman" w:hAnsi="Arial" w:cs="Arial"/>
                <w:b/>
                <w:bCs/>
                <w:sz w:val="18"/>
                <w:szCs w:val="18"/>
              </w:rPr>
            </w:pPr>
            <w:r w:rsidRPr="007720D9">
              <w:rPr>
                <w:rFonts w:ascii="Arial" w:eastAsia="Times New Roman" w:hAnsi="Arial" w:cs="Arial"/>
                <w:b/>
                <w:bCs/>
                <w:color w:val="000000"/>
                <w:sz w:val="18"/>
                <w:szCs w:val="18"/>
              </w:rPr>
              <w:t>TSDS</w:t>
            </w:r>
          </w:p>
        </w:tc>
        <w:tc>
          <w:tcPr>
            <w:tcW w:w="967"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720D9" w:rsidRPr="007720D9" w:rsidRDefault="007720D9" w:rsidP="007720D9">
            <w:pPr>
              <w:spacing w:after="0" w:line="240" w:lineRule="auto"/>
              <w:jc w:val="center"/>
              <w:rPr>
                <w:rFonts w:ascii="Arial" w:eastAsia="Times New Roman" w:hAnsi="Arial" w:cs="Arial"/>
                <w:b/>
                <w:bCs/>
                <w:sz w:val="18"/>
                <w:szCs w:val="18"/>
              </w:rPr>
            </w:pPr>
            <w:r w:rsidRPr="007720D9">
              <w:rPr>
                <w:rFonts w:ascii="Arial" w:eastAsia="Times New Roman" w:hAnsi="Arial" w:cs="Arial"/>
                <w:b/>
                <w:bCs/>
                <w:color w:val="000000"/>
                <w:sz w:val="18"/>
                <w:szCs w:val="18"/>
              </w:rPr>
              <w:t>Collection</w:t>
            </w:r>
          </w:p>
        </w:tc>
        <w:tc>
          <w:tcPr>
            <w:tcW w:w="68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720D9" w:rsidRPr="007720D9" w:rsidRDefault="007720D9" w:rsidP="007720D9">
            <w:pPr>
              <w:spacing w:after="0" w:line="240" w:lineRule="auto"/>
              <w:jc w:val="center"/>
              <w:rPr>
                <w:rFonts w:ascii="Arial" w:eastAsia="Times New Roman" w:hAnsi="Arial" w:cs="Arial"/>
                <w:b/>
                <w:bCs/>
                <w:sz w:val="18"/>
                <w:szCs w:val="18"/>
              </w:rPr>
            </w:pPr>
            <w:r w:rsidRPr="007720D9">
              <w:rPr>
                <w:rFonts w:ascii="Arial" w:eastAsia="Times New Roman" w:hAnsi="Arial" w:cs="Arial"/>
                <w:b/>
                <w:bCs/>
                <w:color w:val="000000"/>
                <w:sz w:val="18"/>
                <w:szCs w:val="18"/>
              </w:rPr>
              <w:t>PEIMS Sub</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10010-0002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01003</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 Rule not needed because XML structure prevents the data from being reported in these submissions.</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1, 2, 4</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10010-0003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01004</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TSDS submission for CASE Ratings Collection, removed PEIMS Sub 3</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X</w:t>
            </w: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CASE Ratings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10010-0003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01004</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X</w:t>
            </w: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CASE Ratings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10010-0004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01005</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TSDS submission for CASE Ratings Collection, removed PEIMS Sub 3</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X</w:t>
            </w: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CASE Ratings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10010-0004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01005</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X</w:t>
            </w: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CASE Ratings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10010-0007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01007</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FINE-ARTS-CATEGORY-CODE, WELLNESS-AND-PHYSICAL-ED-CATEGORY-CODE, COMMUNITY-AND-PARENTAL-INVOLVEMENT-CATEGORY-CODE, 21ST-CENTURY-WORKFORCE-DEVEL-PGM-CATEGORY-CODE, SECOND-LANG-ACQUISITION-PGM-CATEGORY-CODE, DIGITAL-LEARNING-ENVIRONMENT-CATEGORY-CODE, DROPOUT-PREVENTION-STRATEGIES-CATEGORY-CODE, EDUCATIONAL-PGM-FOR-GT-STUDENTS-CATEGORY-CODE, OVERALL-RATING-CATEGORY-CODE, and STATUTORY-REPORTING-AND-POLICY-COMPLIANCE-CODE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10010-0007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01007</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10010-0009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01009</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TSDS submission for CASE Ratings Collection, removed PEIMS Sub 3, removed "PEIMS" from rule text</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W</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X</w:t>
            </w: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CASE Ratings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10010-0009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01009</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W</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X</w:t>
            </w: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CASE Ratings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10010-0010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01010</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TSDS submission for CASE Ratings Collection, removed PEIMS Sub 3, removed "PEIMS" from rule text</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W</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X</w:t>
            </w: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CASE Ratings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10010-0010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01010</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W</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X</w:t>
            </w: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CASE Ratings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10010-0011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10010-0012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lastRenderedPageBreak/>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10010-0014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CASE Ratings Collection: Excluding LEAs that were not active in the prior year and the Texas Juvenile Justice Department (227622), using the FIRST-CASE-CHOICE-CODE, SECOND-CASE-CHOICE-CODE, and THIRD-CASE-CHOICE-CODE values from the prior year’s PEIMS collection for this LEA, those chosen community and student engagement indicators must not be blank or “00” in this collection. The community and student engagement indicator fields are: FINE-ARTS-CATEGORY-CODE, WELLNESS-AND-PHYSICAL-ED-CATEGORY-CODE, COMMUNITY-AND-PARENTAL-INVOLVEMENT-CATEGORY-CODE, 21ST-CENTURY-WORKFORCE-DEVEL-PGM-CATEGORY-CODE, SECOND-LANG-ACQUISITION-PGM-CATEGORY-CODE, DIGITAL-LEARNING-ENVIRONMENT-CATEGORY-CODE, DROPOUT-PREVENTION-STRATEGIES-CATEGORY-CODE, EDUCATIONAL-PGM-FOR-GT-STUDENTS-CATEGORY-CODE.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X</w:t>
            </w: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CASE Ratings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10010-0014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X</w:t>
            </w: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CASE Ratings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10010-0015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ECDS: For each Local Education Agency’s data submission, there must be data reported for the LEA itself.</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10010-0016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ECDS: For each Local Education Agency’s data submission, there must be Assessment data reported.</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10010-0099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01099</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057832, 101829, and 101869</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10010-0099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01099</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015820, 057817, and 101866</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10020-000B</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0200B</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Submission 1 (New rule 10020-000E will be for Submission 1)</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2, 4</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10020-000E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0200B</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a campus, the following must be provided: CAMPUS-ID, CAMPUS-NAME, ORGANIZATION-CATEGORY, DISTRICT-ID, and NSLP-TYPE-CODE.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10020-0025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02012</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 Not needed because XML structure prevents the data from being reported in these submissions.</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1, 2, 4</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10020-0026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02013</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TSDS submission for CASE Ratings Collection, removed PEIMS Sub 3, removed "and there is at least one Attendance or Flexible Attendance data item reported with a matching CAMPUS-ID-OF-ENROLLMENT" from rule text</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X</w:t>
            </w: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CASE Ratings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10020-0026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02013</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X</w:t>
            </w: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CASE Ratings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10020-0027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02014</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TSDS submission for CASE Ratings Collection, removed PEIMS Sub 3</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X</w:t>
            </w: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CASE Ratings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10020-0027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02014</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X</w:t>
            </w: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CASE Ratings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lastRenderedPageBreak/>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10020-0029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02015</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FINE-ARTS-CATEGORY-CODE, WELLNESS-AND-PHYSICAL-ED-CATEGORY-CODE, COMMUNITY-AND-PARENTAL-INVOLVEMENT-CATEGORY-CODE, 21ST-CENTURY-WORKFORCE-DEVEL-PGM-CATEGORY-CODE, SECOND-LANG-ACQUISITION-PGM-CATEGORY-CODE, DIGITAL-LEARNING-ENVIRONMENT-CATEGORY-CODE, DROPOUT-PREVENTION-STRATEGIES-CATEGORY-CODE, EDUCATIONAL-PGM-FOR-GT-STUDENTS-CATEGORY-CODE, OVERALL-RATING-CATEGORY-CODE, STATUTORY-REPORTING-AND-POLICY-COMPLIANCE-CODE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10020-0029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02015</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10020-0030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02016</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"any Texas Juvenile Justice Department (227622) campus", removed FINE-ARTS-CATEGORY-CODE through STATUTORY-REPORTING-AND-POLICY-COMPLIANCE-CODE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10020-0030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02016</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10020-0032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10020-0033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10020-0036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If a campus has at least one student enrolled with ECONOMIC-DISADVANTAGE-CODE of “01”, “02”, then NSLP-TYPE-CODE must not be “00”.</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10020-0037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CASE Ratings Collection: If a campus is registered with the TEA as an active instructional campus in the prior and current school year (with the exceptions noted below), using the FIRST-CASE-CHOICE-CODE, SECOND-CASE-CHOICE-CODE, and THIRD-CASE-CHOICE-CODE values from the previous year’s PEIMS collection for this campus, those community and student engagement indicator indicators must not be blank or “00” for this collection. The community and student engagement indicator fields are: FINE-ARTS-CATEGORY-CODE, WELLNESS-AND-PHYSICAL-ED-CATEGORY-CODE, COMMUNITY-AND-PARENTAL-INVOLVEMENT-CATEGORY-CODE, 21ST-CENTURY-WORKFORCE-DEVEL-PGM-CATEGORY-CODE, SECOND-LANG-ACQUISITION-PGM-CATEGORY-CODE, DIGITAL-LEARNING-ENVIRONMENT-CATEGORY-CODE, DROPOUT-PREVENTION-STRATEGIES-CATEGORY-CODE, EDUCATIONAL-PGM-FOR-GT-STUDENTS-CATEGORY-CODE.</w:t>
            </w:r>
            <w:r w:rsidRPr="007720D9">
              <w:rPr>
                <w:rFonts w:ascii="Arial" w:eastAsia="Times New Roman" w:hAnsi="Arial" w:cs="Arial"/>
                <w:color w:val="000000"/>
                <w:sz w:val="18"/>
                <w:szCs w:val="18"/>
              </w:rPr>
              <w:br/>
              <w:t xml:space="preserve">This rule excludes DEAPs, JJAEPs, and any Texas Juvenile Justice Department (227622) campus. </w:t>
            </w:r>
            <w:r w:rsidRPr="007720D9">
              <w:rPr>
                <w:rFonts w:ascii="Arial" w:eastAsia="Times New Roman" w:hAnsi="Arial" w:cs="Arial"/>
                <w:color w:val="000000"/>
                <w:sz w:val="18"/>
                <w:szCs w:val="18"/>
              </w:rPr>
              <w:br/>
              <w:t>In addition, this rule excludes the following AEP campuses that serve only students in TJJD facilities: 003903201, 007902005, 014906025, 015808003, 015808006, 015808007, 015808008, 015907195, 020902004, 021902014, 031903204, 031906003, 031912201, 043907006, 061911003, 068901005, 079901133, 084901011, 084901012, 091906004, 091906035, 092903200, 094901112, 101811001, 101811003, 101811004, 101811006, 108904040, 108911006, 116905003, 133903106, 147902003, 152901017, 161914444, 161920003, 167902002, 170902201, 205906002, 220905024, 220905066, 221901008, 227901027, 227901030, 227901035, 234904002, 235902008, 246904199, 246907004, 246908006, 246909016, and 246911011.</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X</w:t>
            </w: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CASE Ratings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lastRenderedPageBreak/>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10020-0037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X</w:t>
            </w: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CASE Ratings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10020-0038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CASE Ratings collection: If the campus is a DAEP, JJAEP, any Texas Juvenile Justice Department (227622) campus, or is not an active instructional campus, then the following fields must be blank: FINE-ARTS-CATEGORY-CODE, WELLNESS-AND-PHYSICAL-ED-CATEGORY-CODE, COMMUNITY-AND-PARENTAL-INVOLVEMENT-CATEGORY-CODE, 21ST-CENTURY-WORKFORCE-DEVEL-PGM-CATEGORY-CODE, SECOND-LANG-ACQUISITION-PGM-CATEGORY-CODE, DIGITAL-LEARNING-ENVIRONMENT-CATEGORY-CODE, DROPOUT-PREVENTION-STRATEGIES-CATEGORY-CODE, EDUCATIONAL-PGM-FOR-GT-STUDENTS-CATEGORY-CODE, OVERALL-RATING-CATEGORY-CODE, and STATUTORY-REPORTING-AND-POLICY-COMPLIANCE-CODE.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X</w:t>
            </w: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CASE Ratings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10020-0038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X</w:t>
            </w: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CASE Ratings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10020-0039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ECDS: Campus data must be provided for each campus registered with the TEA in the current school year as an active instructional campus that offers GRADE-LEVEL-CODE "KG".</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10020-0040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ECDS: Campus data must be provided for each campus registered with the TEA in the current school year as an active instructional campus that offers GRADE-LEVEL-CODE "PK".</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10020-0041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ECDS: For each campus reported by the Local Education Agency that offers GRADE-LEVEL-CODE "KG", there must be student data for each student served by the Local Education Agency.</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10020-0042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ECDS: For each campus reported by the Local Education Agency that offers GRADE-LEVEL-CODE "PK", there must be student data for each student served by the Local Education Agency.</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10020-0043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ECDS: For each Local Education Agency’s data submission, and for each campus registered with TEA as an active instructional campus that offers GRADE-LEVEL-CODE "KG", there should be data for each staff person.</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10020-0044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ECDS: For each Local Education Agency’s data submission, and for each campus registered with TEA as an active instructional campus that offers GRADE-LEVEL-CODE "PK", there should be data for each staff person.</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10020-0045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ECDS: For reporting Private PK data, there must be data reported for the campus itself.</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10020-0046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ECDS: For reporting Private PK data, for each campus reported, there should be data for each staff person.</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10020-0047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ECDS: For reporting Private PK data, for each campus reported, there must be student data for each student served.</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10050-0001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PEIMS Sub 3</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lastRenderedPageBreak/>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10050-0001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from Fatal to Special Warning, changed "must" to "should"</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10050-0002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PEIMS Sub 3</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10200-000D</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CAMPUS-ID, reworded for single field key</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10200-000E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CAMPUS-ID</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10200-0010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"should be 420" to "should be 120-450"</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10200-0010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"should be 420" to "should be 120-480"</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10200-0013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10200-0014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"must be 420" to "must be 1-420"; keep error level at Fatal</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4B6403"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10200-0014</w:t>
            </w:r>
          </w:p>
        </w:tc>
        <w:tc>
          <w:tcPr>
            <w:tcW w:w="720"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w:t>
            </w:r>
          </w:p>
        </w:tc>
      </w:tr>
      <w:tr w:rsidR="004B6403"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10200-0016</w:t>
            </w:r>
          </w:p>
        </w:tc>
        <w:tc>
          <w:tcPr>
            <w:tcW w:w="720"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rPr>
                <w:rFonts w:ascii="Arial" w:eastAsia="Times New Roman" w:hAnsi="Arial" w:cs="Arial"/>
                <w:color w:val="000000"/>
                <w:sz w:val="18"/>
                <w:szCs w:val="18"/>
              </w:rPr>
            </w:pPr>
            <w:r w:rsidRPr="004B6403">
              <w:rPr>
                <w:rFonts w:ascii="Arial" w:eastAsia="Times New Roman" w:hAnsi="Arial" w:cs="Arial"/>
                <w:color w:val="000000"/>
                <w:sz w:val="18"/>
                <w:szCs w:val="18"/>
              </w:rPr>
              <w:t>Revision: Changed "must be 420" to "must be 1-420"</w:t>
            </w:r>
          </w:p>
        </w:tc>
        <w:tc>
          <w:tcPr>
            <w:tcW w:w="589"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10200-0018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"should be 180" to "must be the greater of 1 or the result of 420 minutes minus SCHOOL-DAY-OPERATIONAL-MINUTES"; Changed error level from Special Warning to Fatal</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10200-0020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"should be 420" to "must be 420"; Changed error level from Special Warning to Fatal</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4B6403"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10200-0020</w:t>
            </w:r>
          </w:p>
        </w:tc>
        <w:tc>
          <w:tcPr>
            <w:tcW w:w="720"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rPr>
                <w:rFonts w:ascii="Arial" w:eastAsia="Times New Roman" w:hAnsi="Arial" w:cs="Arial"/>
                <w:color w:val="000000"/>
                <w:sz w:val="18"/>
                <w:szCs w:val="18"/>
              </w:rPr>
            </w:pPr>
            <w:r w:rsidRPr="004B6403">
              <w:rPr>
                <w:rFonts w:ascii="Arial" w:eastAsia="Times New Roman" w:hAnsi="Arial" w:cs="Arial"/>
                <w:color w:val="000000"/>
                <w:sz w:val="18"/>
                <w:szCs w:val="18"/>
              </w:rPr>
              <w:t>Revision: Changed from "must be 420" to "should be 1-480"; changed from Fatal to Special Warning</w:t>
            </w:r>
          </w:p>
        </w:tc>
        <w:tc>
          <w:tcPr>
            <w:tcW w:w="589"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w:t>
            </w:r>
          </w:p>
        </w:tc>
      </w:tr>
      <w:tr w:rsidR="004B6403"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10200-0029</w:t>
            </w:r>
          </w:p>
        </w:tc>
        <w:tc>
          <w:tcPr>
            <w:tcW w:w="720"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rPr>
                <w:rFonts w:ascii="Arial" w:eastAsia="Times New Roman" w:hAnsi="Arial" w:cs="Arial"/>
                <w:color w:val="000000"/>
                <w:sz w:val="18"/>
                <w:szCs w:val="18"/>
              </w:rPr>
            </w:pPr>
            <w:r w:rsidRPr="004B6403">
              <w:rPr>
                <w:rFonts w:ascii="Arial" w:eastAsia="Times New Roman" w:hAnsi="Arial" w:cs="Arial"/>
                <w:color w:val="000000"/>
                <w:sz w:val="18"/>
                <w:szCs w:val="18"/>
              </w:rPr>
              <w:t>Revision: Business Meaning clarification, no logic change</w:t>
            </w:r>
          </w:p>
        </w:tc>
        <w:tc>
          <w:tcPr>
            <w:tcW w:w="589"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tcPr>
          <w:p w:rsidR="004B6403" w:rsidRPr="007720D9" w:rsidRDefault="004B6403"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10200-0031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10200-0033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'should be blank or "03"' to 'must be blank, "03", or "99"'; Changed error level from Special Warning to Fatal</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10200-0033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"01" (Staff Development Waiver Day)</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10200-0036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If CALENDAR-WAIVER-EVENT-TYPE is "02" or "04" (Missed School Waiver Day or Low Attendance Waiver Day), then SCHOOL-DAY-OPERATIONAL-MINUTES must be 0.</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Rule Applies to Campus for all Budget rules because TSDS does not allow campus level validation of financial data</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20030-0008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0301V</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FISCAL-YEAR from 7 to 8.</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Rule Applies to Campus for all Actual Financial rules because TSDS does not allow campus level validation of financial data</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20032-0009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032YG</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Rule Applies to Charter</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20032-0011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032YL</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'"61XX"-"66XX"' to '"61XX"-"64XX"'; Changed Business Meaning; Removed Rule Applies to Campus</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20032-0024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0321P</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FISCAL-YEAR from 6 to 7</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lastRenderedPageBreak/>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20032-0029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032XL</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"6XXX" to '"61XX"-"64XX"'; Changed Business Meaning; Removed Rule Applies to Campus</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20032-0056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032ZI</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from Special Warning to Fatal; changed "should" to "must"</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20032-0058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0321U</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from Special Warning to Fatal; changed "should" to "must"</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20032-0059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032ZS</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from Special Warning to Fatal; changed "should" to "must"</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20032-0060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03233</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20032-0063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032ZJ</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from Special Warning to Fatal; changed "should" to "must"</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20032-0064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03290</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 xml:space="preserve">Revision: Added Rule Applies </w:t>
            </w:r>
            <w:proofErr w:type="gramStart"/>
            <w:r w:rsidRPr="007720D9">
              <w:rPr>
                <w:rFonts w:ascii="Arial" w:eastAsia="Times New Roman" w:hAnsi="Arial" w:cs="Arial"/>
                <w:color w:val="000000"/>
                <w:sz w:val="18"/>
                <w:szCs w:val="18"/>
              </w:rPr>
              <w:t>To</w:t>
            </w:r>
            <w:proofErr w:type="gramEnd"/>
            <w:r w:rsidRPr="007720D9">
              <w:rPr>
                <w:rFonts w:ascii="Arial" w:eastAsia="Times New Roman" w:hAnsi="Arial" w:cs="Arial"/>
                <w:color w:val="000000"/>
                <w:sz w:val="18"/>
                <w:szCs w:val="18"/>
              </w:rPr>
              <w:t xml:space="preserve"> Charter; Removed Rule Applies to Campus</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20032-0067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032ZQ</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from Special Warning to Fatal; changed "should" to "must"</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20032-0069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032ZB</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from Special Warning to Fatal; changed "should" to "must"</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20032-0072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03288</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Business Meaning clarification</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W</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20032-0073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03235</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20032-0075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032YR</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Deleted FISCAL-YEAR 4. Added FISCAL-YEAR 8.</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20032-0076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0323B</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from Special Warning to Fatal; changed "should" to "must"</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20032-0077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032XM</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from Special Warning to Fatal; changed "should" to "must"</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20032-0079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032YZ</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from Special Warning to Fatal; changed "should" to "must"</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20032-0080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032XW</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from Special Warning to Fatal; changed "should" to "must"</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20032-0081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03297</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from Special Warning to Fatal; changed "should" to "must"</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20032-0083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032XS</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Rule Applies to ESC, Campus, Charter</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20032-0091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0321E</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Rule Applies to ESC, Campus, Charter</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20032-0092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0321F</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20032-0093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03212</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'should be "71" or "81"' to 'must be "71"'; Changed error level from Special Warning to Fatal; changed "should" to "must"</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20032-0094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0321H</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from Special Warning to Fatal; changed "should" to "must"</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20032-0095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032XN</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from Special Warning to Fatal; changed "should" to "must"</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20032-0105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032YP</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from Special Warning to Fatal; changed "should" to "must"</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E9378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tcPr>
          <w:p w:rsidR="00E93789" w:rsidRPr="007720D9" w:rsidRDefault="00E93789"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rsidR="00E93789" w:rsidRPr="007720D9" w:rsidRDefault="00E93789"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20032-0105</w:t>
            </w:r>
          </w:p>
        </w:tc>
        <w:tc>
          <w:tcPr>
            <w:tcW w:w="720" w:type="dxa"/>
            <w:tcBorders>
              <w:top w:val="outset" w:sz="6" w:space="0" w:color="D0D7E5"/>
              <w:left w:val="outset" w:sz="6" w:space="0" w:color="D0D7E5"/>
              <w:bottom w:val="outset" w:sz="6" w:space="0" w:color="D0D7E5"/>
              <w:right w:val="outset" w:sz="6" w:space="0" w:color="D0D7E5"/>
            </w:tcBorders>
            <w:shd w:val="clear" w:color="auto" w:fill="FFFFFF"/>
          </w:tcPr>
          <w:p w:rsidR="00E93789" w:rsidRPr="007720D9" w:rsidRDefault="00E93789"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032YP</w:t>
            </w:r>
          </w:p>
        </w:tc>
        <w:tc>
          <w:tcPr>
            <w:tcW w:w="7322" w:type="dxa"/>
            <w:tcBorders>
              <w:top w:val="outset" w:sz="6" w:space="0" w:color="D0D7E5"/>
              <w:left w:val="outset" w:sz="6" w:space="0" w:color="D0D7E5"/>
              <w:bottom w:val="outset" w:sz="6" w:space="0" w:color="D0D7E5"/>
              <w:right w:val="outset" w:sz="6" w:space="0" w:color="D0D7E5"/>
            </w:tcBorders>
            <w:shd w:val="clear" w:color="auto" w:fill="FFFFFF"/>
          </w:tcPr>
          <w:p w:rsidR="00E93789" w:rsidRPr="007720D9" w:rsidRDefault="00E93789" w:rsidP="007720D9">
            <w:pPr>
              <w:spacing w:after="0" w:line="240" w:lineRule="auto"/>
              <w:rPr>
                <w:rFonts w:ascii="Arial" w:eastAsia="Times New Roman" w:hAnsi="Arial" w:cs="Arial"/>
                <w:color w:val="000000"/>
                <w:sz w:val="18"/>
                <w:szCs w:val="18"/>
              </w:rPr>
            </w:pPr>
            <w:r w:rsidRPr="00E93789">
              <w:rPr>
                <w:rFonts w:ascii="Arial" w:eastAsia="Times New Roman" w:hAnsi="Arial" w:cs="Arial"/>
                <w:color w:val="000000"/>
                <w:sz w:val="18"/>
                <w:szCs w:val="18"/>
              </w:rPr>
              <w:t>Revision: Business Meaning - corrected "budget data" to "actual financial data"</w:t>
            </w:r>
          </w:p>
        </w:tc>
        <w:tc>
          <w:tcPr>
            <w:tcW w:w="589" w:type="dxa"/>
            <w:tcBorders>
              <w:top w:val="outset" w:sz="6" w:space="0" w:color="D0D7E5"/>
              <w:left w:val="outset" w:sz="6" w:space="0" w:color="D0D7E5"/>
              <w:bottom w:val="outset" w:sz="6" w:space="0" w:color="D0D7E5"/>
              <w:right w:val="outset" w:sz="6" w:space="0" w:color="D0D7E5"/>
            </w:tcBorders>
            <w:shd w:val="clear" w:color="auto" w:fill="FFFFFF"/>
          </w:tcPr>
          <w:p w:rsidR="00E93789" w:rsidRPr="007720D9" w:rsidRDefault="00E93789"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tcPr>
          <w:p w:rsidR="00E93789" w:rsidRPr="007720D9" w:rsidRDefault="00E9378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tcPr>
          <w:p w:rsidR="00E93789" w:rsidRPr="007720D9" w:rsidRDefault="00E9378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tcPr>
          <w:p w:rsidR="00E93789" w:rsidRPr="007720D9" w:rsidRDefault="00E93789"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w:t>
            </w:r>
          </w:p>
        </w:tc>
      </w:tr>
      <w:tr w:rsidR="00E9378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tcPr>
          <w:p w:rsidR="00E93789" w:rsidRPr="007720D9" w:rsidRDefault="00E93789"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rsidR="00E93789" w:rsidRPr="007720D9" w:rsidRDefault="00E93789"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20032-0121</w:t>
            </w:r>
          </w:p>
        </w:tc>
        <w:tc>
          <w:tcPr>
            <w:tcW w:w="720" w:type="dxa"/>
            <w:tcBorders>
              <w:top w:val="outset" w:sz="6" w:space="0" w:color="D0D7E5"/>
              <w:left w:val="outset" w:sz="6" w:space="0" w:color="D0D7E5"/>
              <w:bottom w:val="outset" w:sz="6" w:space="0" w:color="D0D7E5"/>
              <w:right w:val="outset" w:sz="6" w:space="0" w:color="D0D7E5"/>
            </w:tcBorders>
            <w:shd w:val="clear" w:color="auto" w:fill="FFFFFF"/>
          </w:tcPr>
          <w:p w:rsidR="00E93789" w:rsidRPr="007720D9" w:rsidRDefault="00E93789"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032YH</w:t>
            </w:r>
          </w:p>
        </w:tc>
        <w:tc>
          <w:tcPr>
            <w:tcW w:w="7322" w:type="dxa"/>
            <w:tcBorders>
              <w:top w:val="outset" w:sz="6" w:space="0" w:color="D0D7E5"/>
              <w:left w:val="outset" w:sz="6" w:space="0" w:color="D0D7E5"/>
              <w:bottom w:val="outset" w:sz="6" w:space="0" w:color="D0D7E5"/>
              <w:right w:val="outset" w:sz="6" w:space="0" w:color="D0D7E5"/>
            </w:tcBorders>
            <w:shd w:val="clear" w:color="auto" w:fill="FFFFFF"/>
          </w:tcPr>
          <w:p w:rsidR="00E93789" w:rsidRPr="007720D9" w:rsidRDefault="00E93789" w:rsidP="007720D9">
            <w:pPr>
              <w:spacing w:after="0" w:line="240" w:lineRule="auto"/>
              <w:rPr>
                <w:rFonts w:ascii="Arial" w:eastAsia="Times New Roman" w:hAnsi="Arial" w:cs="Arial"/>
                <w:color w:val="000000"/>
                <w:sz w:val="18"/>
                <w:szCs w:val="18"/>
              </w:rPr>
            </w:pPr>
            <w:r w:rsidRPr="00E93789">
              <w:rPr>
                <w:rFonts w:ascii="Arial" w:eastAsia="Times New Roman" w:hAnsi="Arial" w:cs="Arial"/>
                <w:color w:val="000000"/>
                <w:sz w:val="18"/>
                <w:szCs w:val="18"/>
              </w:rPr>
              <w:t>Revision: Business Meaning - corrected "budget amounts" to "actual financial amounts"</w:t>
            </w:r>
          </w:p>
        </w:tc>
        <w:tc>
          <w:tcPr>
            <w:tcW w:w="589" w:type="dxa"/>
            <w:tcBorders>
              <w:top w:val="outset" w:sz="6" w:space="0" w:color="D0D7E5"/>
              <w:left w:val="outset" w:sz="6" w:space="0" w:color="D0D7E5"/>
              <w:bottom w:val="outset" w:sz="6" w:space="0" w:color="D0D7E5"/>
              <w:right w:val="outset" w:sz="6" w:space="0" w:color="D0D7E5"/>
            </w:tcBorders>
            <w:shd w:val="clear" w:color="auto" w:fill="FFFFFF"/>
          </w:tcPr>
          <w:p w:rsidR="00E93789" w:rsidRPr="007720D9" w:rsidRDefault="00E93789"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tcPr>
          <w:p w:rsidR="00E93789" w:rsidRPr="007720D9" w:rsidRDefault="00E9378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tcPr>
          <w:p w:rsidR="00E93789" w:rsidRPr="007720D9" w:rsidRDefault="00E9378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tcPr>
          <w:p w:rsidR="00E93789" w:rsidRPr="007720D9" w:rsidRDefault="00E93789"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20032-0134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03242</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"prior year" before "Foundation Master File amount" for clarification</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20033-0004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03304</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Deleted FISCAL-YEAR 4. Added FISCAL-YEAR 8.</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2</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30040-0029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'(excluding "666")' to rule text and business meaning for consistency with 30040-0004</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X</w:t>
            </w: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30040-0043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05022</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complex type name to Rule Text and Business Meaning (no logic change)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1, 3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lastRenderedPageBreak/>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30040-0049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PEIMS Sub 3</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30040-0051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each staff person, at least one of the following must be reported: a professional or paraprofessional ROLE-ID with staff responsibility data or an AUXILIARY-ROLE-ID with staff employment payroll summary data (</w:t>
            </w:r>
            <w:proofErr w:type="spellStart"/>
            <w:r w:rsidRPr="007720D9">
              <w:rPr>
                <w:rFonts w:ascii="Arial" w:eastAsia="Times New Roman" w:hAnsi="Arial" w:cs="Arial"/>
                <w:color w:val="000000"/>
                <w:sz w:val="18"/>
                <w:szCs w:val="18"/>
              </w:rPr>
              <w:t>StaffEducationOrgEmploymentAssociationExtension</w:t>
            </w:r>
            <w:proofErr w:type="spellEnd"/>
            <w:r w:rsidRPr="007720D9">
              <w:rPr>
                <w:rFonts w:ascii="Arial" w:eastAsia="Times New Roman" w:hAnsi="Arial" w:cs="Arial"/>
                <w:color w:val="000000"/>
                <w:sz w:val="18"/>
                <w:szCs w:val="18"/>
              </w:rPr>
              <w:t xml:space="preserve"> complex type).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30050-0005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If AUXILIARY-ROLE-ID is not blank, then there must be at least one staff payroll with a matching TX-UNIQUE-STAFF-ID where OBJECT-CODE is "6122" or "6129".</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30050-0006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AUXILIARY-ROLE-ID must be blank.</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30060-0004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06041</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from Fatal to Special Warning; changed "must" to "should"</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30060-0028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0601R</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FISCAL-YEAR from 7 to 8</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30060-0029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0601S</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Deleted FISCAL-YEAR 4. Added FISCAL-YEAR 8.</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30060-0031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06081</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FUND-CODE 204, 208, 237, 262, 266, 269, 279, 293, 297, 361, 366, 389, 413, 421, 424, 425, 426</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30060-0032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06082</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FUND-CODE 204, 208, 266, 269, 293, 366, 389, 413, 421, 425, 426</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30060-0033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06083</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FUND-CODE 204, 208, 243, 249, 252, 266, 269, 293, 297, 330, 336, 339, 366, 389, 413, 417, 421, 425, 426</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30060-0034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06084</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FUND-CODE 204, 208, 237, 266, 269, 283, 284, 293, 297, 326, 366, 389, 413, 421, 425, 426</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30060-0035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06085</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FUND-CODE 204, 208, 213, 237, 256, 261, 262, 266, 269, 279, 280, 285, 293, 295, 297, 302, 326, 343, 348, 349, 351, 356, 358, 361, 366, 389, 394, 401, 413, 421</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30060-0036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06086</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FUND-CODE 204, 208, 266, 269, 293, 297, 366, 389, 413, 421, 423, 425, 426</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30060-0037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0601Q</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FUND-CODE 266, 285, 358, 366</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30060-0041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06088</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FUND-CODE 204, 208, 213, 237, 256, 261, 262, 266, 269, 279, 280, 285, 293, 295, 297, 302, 326, 343, 356, 361, 366, 389, 394, 413, 417, 421, 425, 426</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30060-0051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06051</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ROLE-ID "058"; Added ROLE-IDs "106" and "114"</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30060-0058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06012</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ROLE-IDs "029" and "058"; Added ROLE-IDs "106" and "114"; Changed "always" to "only"</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30060-0067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0601X</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FUND-CODE 213, 237, 256, 261, 266, 269, 280, 295, 302, 326, 343, 348, 356, 358, 366, 401, 413, 421, 423, 426</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30060-0069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If OBJECT-CODE is "6129", then AUXILIARY-ROLE-ID must be reported and must not be blank on staff employment payroll summary data for that staff member.</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30060-0069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to new 17-18 rule: Added 'either ROLE-ID must be "033" or "036" on staff responsibility data (</w:t>
            </w:r>
            <w:proofErr w:type="spellStart"/>
            <w:r w:rsidRPr="007720D9">
              <w:rPr>
                <w:rFonts w:ascii="Arial" w:eastAsia="Times New Roman" w:hAnsi="Arial" w:cs="Arial"/>
                <w:color w:val="000000"/>
                <w:sz w:val="18"/>
                <w:szCs w:val="18"/>
              </w:rPr>
              <w:t>StaffResponsibilitiesExtension</w:t>
            </w:r>
            <w:proofErr w:type="spellEnd"/>
            <w:r w:rsidRPr="007720D9">
              <w:rPr>
                <w:rFonts w:ascii="Arial" w:eastAsia="Times New Roman" w:hAnsi="Arial" w:cs="Arial"/>
                <w:color w:val="000000"/>
                <w:sz w:val="18"/>
                <w:szCs w:val="18"/>
              </w:rPr>
              <w:t xml:space="preserve"> complex type) or "; changed "that staff" to "this staff"</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lastRenderedPageBreak/>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30090-0016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09097</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ROLE-IDs "058" and "080"; Added ROLE-IDs "100"-"114"</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30090-0047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09079</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ROLE-ID "058"; Added ROLE-ID "114"</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30090-0050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09080</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ROLE-ID "080"; Added ROLE-ID "113"; Removed Rule Applies to ESC</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30090-0063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09013</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'"0"-"9", "M", "A", or "I"' to '"0"-"8", "A", "C", "F", "I", "L", "M", "N", or "P"'</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30090-0075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09062</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ROLE-ID "058"; Added ROLE-ID "114"; Replaced 'should not be' with 'should be any that begin with "SS" except those that begin with "SS001"'; Removed "SEXXXXXX" and "SS001XXX"; Added "SS016000"; Removed Rule Applies to ESC</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W</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30090-0077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09025</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ROLE-ID "080"; Added ROLE-ID "113"; Removed "SS006000", "SS010000", "SS012000", "SS014000"-"SS019000", "SS021000", "SS025000"; Removed Rule Applies to ESC</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W</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30090-0079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09090</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Rule Applies to Campus</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30090-0080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09064</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ROLE-IDs "058" and "080"</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W</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30090-0092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ROLE-ID "058"; Added ROLE-ID "114"</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W</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30090-0093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ROLE-ID "080"; Added ROLE-IDs "100"-"113"</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W</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30090-0094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If ROLE-ID is "100", "101", "104", or "112", then SERVICE-ID should be "SS013000".</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W</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30090-0095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If ROLE-ID is "102", then SERVICE-ID should be "SS006000" or "SS019000".</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W</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30090-0096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If ROLE-ID is "103", then SERVICE-ID should be "SS013000" or begin with "SS004".</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W</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30090-0097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If ROLE-ID is "105", then SERVICE-ID should be "SS020000" or "SS021000".</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W</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30090-0098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If ROLE-ID is "106", then SERVICE-ID should be "SS015000", “SS016000”, “SS017000”, "SS018000" or "SS025000".</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W</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30090-0099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If ROLE-ID is "107", then SERVICE-ID should be "SS012000".</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W</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30090-0100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If ROLE-ID is "108", then SERVICE-ID should be "SS010000".</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W</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30090-0101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If ROLE-ID is "109", then SERVICE-ID should be "SS011000".</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W</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30090-0102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If ROLE-ID is "110" or "111", then SERVICE-ID should be "SS014000".</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W</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30305-0008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30510</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June 1, 2016 to June 1, 2017. Changed August 31, 2017 to August 31, 2018.</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30305-0010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30511</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June 1, 2016 to June 1, 2017. Changed August 31, 2017 to August 31, 2018.</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30305-0015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30305-0016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30305-0017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30305-0018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lastRenderedPageBreak/>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40100-0014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10003</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'must not be "000" or "666"' to 'must be between "001" and "899" (excluding "666")'</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1, 3, 4</w:t>
            </w:r>
          </w:p>
        </w:tc>
      </w:tr>
      <w:tr w:rsidR="00947BF4"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tcPr>
          <w:p w:rsidR="00947BF4" w:rsidRPr="007720D9" w:rsidRDefault="00947BF4"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rsidR="00947BF4" w:rsidRPr="007720D9" w:rsidRDefault="00947BF4"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40100-0014</w:t>
            </w:r>
          </w:p>
        </w:tc>
        <w:tc>
          <w:tcPr>
            <w:tcW w:w="720" w:type="dxa"/>
            <w:tcBorders>
              <w:top w:val="outset" w:sz="6" w:space="0" w:color="D0D7E5"/>
              <w:left w:val="outset" w:sz="6" w:space="0" w:color="D0D7E5"/>
              <w:bottom w:val="outset" w:sz="6" w:space="0" w:color="D0D7E5"/>
              <w:right w:val="outset" w:sz="6" w:space="0" w:color="D0D7E5"/>
            </w:tcBorders>
            <w:shd w:val="clear" w:color="auto" w:fill="FFFFFF"/>
          </w:tcPr>
          <w:p w:rsidR="00947BF4" w:rsidRPr="007720D9" w:rsidRDefault="00947BF4"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10003</w:t>
            </w:r>
          </w:p>
        </w:tc>
        <w:tc>
          <w:tcPr>
            <w:tcW w:w="7322" w:type="dxa"/>
            <w:tcBorders>
              <w:top w:val="outset" w:sz="6" w:space="0" w:color="D0D7E5"/>
              <w:left w:val="outset" w:sz="6" w:space="0" w:color="D0D7E5"/>
              <w:bottom w:val="outset" w:sz="6" w:space="0" w:color="D0D7E5"/>
              <w:right w:val="outset" w:sz="6" w:space="0" w:color="D0D7E5"/>
            </w:tcBorders>
            <w:shd w:val="clear" w:color="auto" w:fill="FFFFFF"/>
          </w:tcPr>
          <w:p w:rsidR="00947BF4" w:rsidRPr="007720D9" w:rsidRDefault="00947BF4" w:rsidP="007720D9">
            <w:pPr>
              <w:spacing w:after="0" w:line="240" w:lineRule="auto"/>
              <w:rPr>
                <w:rFonts w:ascii="Arial" w:eastAsia="Times New Roman" w:hAnsi="Arial" w:cs="Arial"/>
                <w:color w:val="000000"/>
                <w:sz w:val="18"/>
                <w:szCs w:val="18"/>
              </w:rPr>
            </w:pPr>
            <w:r w:rsidRPr="00947BF4">
              <w:rPr>
                <w:rFonts w:ascii="Arial" w:eastAsia="Times New Roman" w:hAnsi="Arial" w:cs="Arial"/>
                <w:color w:val="000000"/>
                <w:sz w:val="18"/>
                <w:szCs w:val="18"/>
              </w:rPr>
              <w:t>Revision: Added "If STUDENT-ID does not have a first character of "S", then" to the beginning of the rule; added "Social Security number" to the Business Meaning</w:t>
            </w:r>
          </w:p>
        </w:tc>
        <w:tc>
          <w:tcPr>
            <w:tcW w:w="589" w:type="dxa"/>
            <w:tcBorders>
              <w:top w:val="outset" w:sz="6" w:space="0" w:color="D0D7E5"/>
              <w:left w:val="outset" w:sz="6" w:space="0" w:color="D0D7E5"/>
              <w:bottom w:val="outset" w:sz="6" w:space="0" w:color="D0D7E5"/>
              <w:right w:val="outset" w:sz="6" w:space="0" w:color="D0D7E5"/>
            </w:tcBorders>
            <w:shd w:val="clear" w:color="auto" w:fill="FFFFFF"/>
          </w:tcPr>
          <w:p w:rsidR="00947BF4" w:rsidRPr="007720D9" w:rsidRDefault="00947BF4"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tcPr>
          <w:p w:rsidR="00947BF4" w:rsidRPr="007720D9" w:rsidRDefault="00947BF4"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tcPr>
          <w:p w:rsidR="00947BF4" w:rsidRPr="007720D9" w:rsidRDefault="00947BF4"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tcPr>
          <w:p w:rsidR="00947BF4" w:rsidRPr="007720D9" w:rsidRDefault="00947BF4"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1, 3, 4</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40100-0104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'must not be "000"' to 'must be between "001" and "899" (excluding "666")'</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X</w:t>
            </w: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40100-0130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STUDENT-LANGUAGE-CODE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40100-0131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STUDENT-LANGUAGE-CODE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40100-0149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10224</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GRADE-LEVEL-CODE 06-12 to 09-12</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1, 3, 4</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40100-0150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a check for Special Ed Indicator by adding 'on student data, and SPECIAL-ED-INDICATOR-CODE is "1" on Student Program data, and'</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40100-0152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1102M</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LEP-INDICATOR-CODEs "F" and "S"; Added HOME-LANGUAGE-CODE as a condition; changed field tested from HOME-LANGUAGE-CODE to STUDENT-LANGUAGE-CODE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W</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40100-0154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If STUDENT-LANGUAGE-CODE and HOME-LANGUAGE-CODE are both “98”, then LEP-INDICATOR-CODE must not be “1”, “S”, or “F”.</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40100-0155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If STUDENT-LANGUAGE-CODE and HOME-LANGUAGE-CODE are both not “98”, then LEP-INDICATOR-CODE should be “1”, “S”, or “F”.</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40100-0156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If AS-OF-STATUS-CODE is "B", "D", "F", or "X", then there must be Title I, Part A program association data with a matching TX-UNIQUE-STUDENT-ID.</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40100-0157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If AS-OF-STATUS-CODE is "B", "C", "D", "E", "F", or "G", and SPECIAL-ED-INDICATOR-CODE is not "1" or the student’s age on September 1 of the current school year less than 18, then IEP-CONTINUER-INDICATOR-CODE must be blank.</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40100-0158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If ASSOCIATE-DEGREE-INDICATOR-CODE is "1", then the student must be in GRADE-LEVEL-CODE "11" or "12".</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1, 3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40100-0159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ECDS: For each student reported by the LEA, there must be student section association data with a matching TX-UNIQUE-STUDENT-ID.</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40100-0160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ECDS: For each student reported by the LEA, there must be enrollment (student school association) data with a matching TX-UNIQUE-STUDENT-ID.</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40100-0161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ECDS: For each student reported by the LEA, there must be student assessment data with a matching</w:t>
            </w:r>
            <w:r w:rsidR="00295581">
              <w:rPr>
                <w:rFonts w:ascii="Arial" w:eastAsia="Times New Roman" w:hAnsi="Arial" w:cs="Arial"/>
                <w:color w:val="000000"/>
                <w:sz w:val="18"/>
                <w:szCs w:val="18"/>
              </w:rPr>
              <w:t>4</w:t>
            </w:r>
            <w:r w:rsidRPr="007720D9">
              <w:rPr>
                <w:rFonts w:ascii="Arial" w:eastAsia="Times New Roman" w:hAnsi="Arial" w:cs="Arial"/>
                <w:color w:val="000000"/>
                <w:sz w:val="18"/>
                <w:szCs w:val="18"/>
              </w:rPr>
              <w:t xml:space="preserve"> TX-UNIQUE-STUDENT-ID.</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2B53E1"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tcPr>
          <w:p w:rsidR="002B53E1" w:rsidRPr="007720D9" w:rsidRDefault="002B53E1"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rsidR="002B53E1" w:rsidRPr="007720D9" w:rsidRDefault="002B53E1"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40100-0162</w:t>
            </w:r>
          </w:p>
        </w:tc>
        <w:tc>
          <w:tcPr>
            <w:tcW w:w="720" w:type="dxa"/>
            <w:tcBorders>
              <w:top w:val="outset" w:sz="6" w:space="0" w:color="D0D7E5"/>
              <w:left w:val="outset" w:sz="6" w:space="0" w:color="D0D7E5"/>
              <w:bottom w:val="outset" w:sz="6" w:space="0" w:color="D0D7E5"/>
              <w:right w:val="outset" w:sz="6" w:space="0" w:color="D0D7E5"/>
            </w:tcBorders>
            <w:shd w:val="clear" w:color="auto" w:fill="FFFFFF"/>
          </w:tcPr>
          <w:p w:rsidR="002B53E1" w:rsidRPr="007720D9" w:rsidRDefault="002B53E1" w:rsidP="007720D9">
            <w:pPr>
              <w:spacing w:after="0" w:line="240" w:lineRule="auto"/>
              <w:rPr>
                <w:rFonts w:ascii="Arial" w:eastAsia="Times New Roman" w:hAnsi="Arial" w:cs="Arial"/>
                <w:color w:val="000000"/>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tcPr>
          <w:p w:rsidR="002B53E1" w:rsidRPr="007720D9" w:rsidRDefault="002B53E1" w:rsidP="007720D9">
            <w:pPr>
              <w:spacing w:after="0" w:line="240" w:lineRule="auto"/>
              <w:rPr>
                <w:rFonts w:ascii="Arial" w:eastAsia="Times New Roman" w:hAnsi="Arial" w:cs="Arial"/>
                <w:color w:val="000000"/>
                <w:sz w:val="18"/>
                <w:szCs w:val="18"/>
              </w:rPr>
            </w:pPr>
            <w:r w:rsidRPr="002B53E1">
              <w:rPr>
                <w:rFonts w:ascii="Arial" w:eastAsia="Times New Roman" w:hAnsi="Arial" w:cs="Arial"/>
                <w:color w:val="000000"/>
                <w:sz w:val="18"/>
                <w:szCs w:val="18"/>
              </w:rPr>
              <w:t>New rule: CRISIS-CODE must not be "05" (effective 10/13/2017).</w:t>
            </w:r>
          </w:p>
        </w:tc>
        <w:tc>
          <w:tcPr>
            <w:tcW w:w="589" w:type="dxa"/>
            <w:tcBorders>
              <w:top w:val="outset" w:sz="6" w:space="0" w:color="D0D7E5"/>
              <w:left w:val="outset" w:sz="6" w:space="0" w:color="D0D7E5"/>
              <w:bottom w:val="outset" w:sz="6" w:space="0" w:color="D0D7E5"/>
              <w:right w:val="outset" w:sz="6" w:space="0" w:color="D0D7E5"/>
            </w:tcBorders>
            <w:shd w:val="clear" w:color="auto" w:fill="FFFFFF"/>
          </w:tcPr>
          <w:p w:rsidR="002B53E1" w:rsidRPr="007720D9" w:rsidRDefault="002B53E1"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tcPr>
          <w:p w:rsidR="002B53E1" w:rsidRPr="007720D9" w:rsidRDefault="002B53E1"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tcPr>
          <w:p w:rsidR="002B53E1" w:rsidRPr="007720D9" w:rsidRDefault="002B53E1"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tcPr>
          <w:p w:rsidR="002B53E1" w:rsidRPr="007720D9" w:rsidRDefault="002B53E1"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1, 3, 4</w:t>
            </w:r>
          </w:p>
        </w:tc>
      </w:tr>
      <w:tr w:rsidR="002B53E1"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tcPr>
          <w:p w:rsidR="002B53E1" w:rsidRPr="007720D9" w:rsidRDefault="002B53E1"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rsidR="002B53E1" w:rsidRPr="007720D9" w:rsidRDefault="002B53E1" w:rsidP="007720D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40100-0163</w:t>
            </w:r>
          </w:p>
        </w:tc>
        <w:tc>
          <w:tcPr>
            <w:tcW w:w="720" w:type="dxa"/>
            <w:tcBorders>
              <w:top w:val="outset" w:sz="6" w:space="0" w:color="D0D7E5"/>
              <w:left w:val="outset" w:sz="6" w:space="0" w:color="D0D7E5"/>
              <w:bottom w:val="outset" w:sz="6" w:space="0" w:color="D0D7E5"/>
              <w:right w:val="outset" w:sz="6" w:space="0" w:color="D0D7E5"/>
            </w:tcBorders>
            <w:shd w:val="clear" w:color="auto" w:fill="FFFFFF"/>
          </w:tcPr>
          <w:p w:rsidR="002B53E1" w:rsidRPr="007720D9" w:rsidRDefault="002B53E1" w:rsidP="007720D9">
            <w:pPr>
              <w:spacing w:after="0" w:line="240" w:lineRule="auto"/>
              <w:rPr>
                <w:rFonts w:ascii="Arial" w:eastAsia="Times New Roman" w:hAnsi="Arial" w:cs="Arial"/>
                <w:color w:val="000000"/>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tcPr>
          <w:p w:rsidR="002B53E1" w:rsidRPr="007720D9" w:rsidRDefault="002B53E1" w:rsidP="007720D9">
            <w:pPr>
              <w:spacing w:after="0" w:line="240" w:lineRule="auto"/>
              <w:rPr>
                <w:rFonts w:ascii="Arial" w:eastAsia="Times New Roman" w:hAnsi="Arial" w:cs="Arial"/>
                <w:color w:val="000000"/>
                <w:sz w:val="18"/>
                <w:szCs w:val="18"/>
              </w:rPr>
            </w:pPr>
            <w:r w:rsidRPr="002B53E1">
              <w:rPr>
                <w:rFonts w:ascii="Arial" w:eastAsia="Times New Roman" w:hAnsi="Arial" w:cs="Arial"/>
                <w:color w:val="000000"/>
                <w:sz w:val="18"/>
                <w:szCs w:val="18"/>
              </w:rPr>
              <w:t>New rule: If CRISIS-CODE is "5C", then HOMELESS-STATUS-CODE must not be "0".</w:t>
            </w:r>
          </w:p>
        </w:tc>
        <w:tc>
          <w:tcPr>
            <w:tcW w:w="589" w:type="dxa"/>
            <w:tcBorders>
              <w:top w:val="outset" w:sz="6" w:space="0" w:color="D0D7E5"/>
              <w:left w:val="outset" w:sz="6" w:space="0" w:color="D0D7E5"/>
              <w:bottom w:val="outset" w:sz="6" w:space="0" w:color="D0D7E5"/>
              <w:right w:val="outset" w:sz="6" w:space="0" w:color="D0D7E5"/>
            </w:tcBorders>
            <w:shd w:val="clear" w:color="auto" w:fill="FFFFFF"/>
          </w:tcPr>
          <w:p w:rsidR="002B53E1" w:rsidRPr="007720D9" w:rsidRDefault="002B53E1"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tcPr>
          <w:p w:rsidR="002B53E1" w:rsidRPr="007720D9" w:rsidRDefault="002B53E1"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tcPr>
          <w:p w:rsidR="002B53E1" w:rsidRPr="007720D9" w:rsidRDefault="002B53E1"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tcPr>
          <w:p w:rsidR="002B53E1" w:rsidRPr="007720D9" w:rsidRDefault="002B53E1" w:rsidP="007720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1, 3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40110-000A</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1100A</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CAMPUS-ID, reworded for single field key.</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1, 3, 4</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40110-0048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1101N</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Reinstated/enabled rule that was disabled for 16-17 only</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W</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40110-0076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1102J</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Reinstated/enabled rule that was disabled for 16-17 only</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W</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lastRenderedPageBreak/>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40110-0085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10197</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CAREER-AND-TECHNICAL-ED-IND-CD "2"; Removed "and at least one Career and Technical Education Course"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40110-0086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1011B</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CAREER-AND-TECHNICAL-ED-IND-CD from "2" to "1"; Removed "data reported for that Career and Technical Education program association and"; Changed from Special Warning to Fatal; changed "should" to "must"</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40110-0087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1011C</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Corrected CAREER-AND-TECHNICAL-ED-IND-CODE to CAREER-AND-TECHNICAL-ED-IND-CD (ends in CD instead of CODE) to match data element name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1, 3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40110-0090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1011A</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Corrected CAREER-AND-TECHNICAL-ED-IND-CODE to CAREER-AND-TECHNICAL-ED-IND-CD (ends in CD instead of CODE) to match data element name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1, 3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40110-0104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10169</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"a combination of both" for clarity, no logic change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40110-0135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'and their Course Section's HIGH-QUALITY-PK-PROGRAM-INDICATOR is "1"'</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40110-0138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Sub 1</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1, 3, 4</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40110-0138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Rule Applies to Campus</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1, 3, 4</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40110-0165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41529</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June 1, 2016 to June 1, 2017. Changed August 31, 2017 to August 31, 2018.</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3, 4</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40110-0166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41530</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June 1, 2016 to June 1, 2017. Changed August 31, 2017 to August 31, 2018.</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3, 4</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40110-0167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40110-0168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1, 3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40110-0178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 that was added for 16-17 only</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40110-0181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40110-0182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 xml:space="preserve">New rule for ECDS KG and Public PK: If there is more than one student section association for a </w:t>
            </w:r>
            <w:proofErr w:type="gramStart"/>
            <w:r w:rsidRPr="007720D9">
              <w:rPr>
                <w:rFonts w:ascii="Arial" w:eastAsia="Times New Roman" w:hAnsi="Arial" w:cs="Arial"/>
                <w:color w:val="000000"/>
                <w:sz w:val="18"/>
                <w:szCs w:val="18"/>
              </w:rPr>
              <w:t>particular TX-UNIQUE-STUDENT-ID</w:t>
            </w:r>
            <w:proofErr w:type="gramEnd"/>
            <w:r w:rsidRPr="007720D9">
              <w:rPr>
                <w:rFonts w:ascii="Arial" w:eastAsia="Times New Roman" w:hAnsi="Arial" w:cs="Arial"/>
                <w:color w:val="000000"/>
                <w:sz w:val="18"/>
                <w:szCs w:val="18"/>
              </w:rPr>
              <w:t>, then each STUDENT-BEGIN-DATE must be after the STUDENT-END-DATE of the most recent student section association.</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40110-0183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If SPECIAL-ED-INDICATOR-CODE is "1" and GRADE-LEVEL-CODE is "EE", then CAMPUS-ID-OF-ENROLLMENT on a student's school association data must not be blank.</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40110-0184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 xml:space="preserve">New rule for ECDS: For a </w:t>
            </w:r>
            <w:proofErr w:type="gramStart"/>
            <w:r w:rsidRPr="007720D9">
              <w:rPr>
                <w:rFonts w:ascii="Arial" w:eastAsia="Times New Roman" w:hAnsi="Arial" w:cs="Arial"/>
                <w:color w:val="000000"/>
                <w:sz w:val="18"/>
                <w:szCs w:val="18"/>
              </w:rPr>
              <w:t>particular TX-UNIQUE-STUDENT-ID</w:t>
            </w:r>
            <w:proofErr w:type="gramEnd"/>
            <w:r w:rsidRPr="007720D9">
              <w:rPr>
                <w:rFonts w:ascii="Arial" w:eastAsia="Times New Roman" w:hAnsi="Arial" w:cs="Arial"/>
                <w:color w:val="000000"/>
                <w:sz w:val="18"/>
                <w:szCs w:val="18"/>
              </w:rPr>
              <w:t>, there must be one and only one student section association with HOME-ROOM-INDICATOR of "1".</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40170-0001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17001</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Corrected CAREER-AND-TECHNICAL-ED-IND-CODE to CAREER-AND-TECHNICAL-ED-IND-CD (ends in CD instead of CODE) to match data element name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40203-0003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20311</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Advanced year values one year.</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40203-000B</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2030B</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MILITARY-ENLISTMENT-INDICATOR-CODE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lastRenderedPageBreak/>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40203-0022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The number of school leavers with INDIVIDUAL-GRADUATION-COMMITTEE-GRADUATE-CODE of "02" should not be equal to the number of school leavers with GRADE-LEVEL-CODE "12".</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41163-0003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16333</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"Neither/nor" and added "and" to the rule text for clarity; replaced Business Meaning</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41163-0010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16322</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Replaced "either" with "at least one of the fields"</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41169-0001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16901</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Corrected CAREER-AND-TECHNICAL-ED-IND-CODE to CAREER-AND-TECHNICAL-ED-IND-CD (ends in CD instead of CODE) to match data element name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41169-0002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16902</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Deleted rule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41461-0003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46101</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'must not be "0" or "8"' to 'must be "A", "6", "7", or "9"'; changed business meaning to correspond.</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41461-0012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11053</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PEIMS Submission 3; added "For a particular CAMPUS-ID-OF-ENROLLMENT reporting Title I, Part A data, "; removed "enrollment"; revised Business Meaning to correspond</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1, 3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42400-0069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02010</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Renumbered 10020-0006 to 42400-0069 and moved from Campus subcategory to Student Basic Attendance subcategory; added "and" before "REPORTING-PERIOD-INDICATOR-CODE"; added "the" before "NUMBER-DAYS-TAUGHT" (no logic change, just clarification)</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42401-000E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The combination of the following fields must be unique for each Flexible Attendance Bilingual/ESL Attendance data item: TX-UNIQUE-STUDENT-ID, CAMPUS-ID-OF-ENROLLMENT, ATTENDANCE-EVENT-INDICATOR, INSTRUCTIONAL-TRACK-INDICATOR-CODE, REPORTING-PERIOD-INDICATOR-CODE, and GRADE-LEVEL-CODE.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42401-000F</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The combination of the following fields must be unique for each Flexible Attendance Pregnancy Related Services Attendance data item: TX-UNIQUE-STUDENT-ID, CAMPUS-ID-OF-ENROLLMENT, ATTENDANCE-EVENT-INDICATOR, INSTRUCTIONAL-TRACK-INDICATOR-CODE, REPORTING-PERIOD-INDICATOR-CODE, and GRADE-LEVEL-CODE.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42401-000G</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The combination of the following fields must be unique for each Flexible Attendance Special Education Mainstream Attendance data item: TX-UNIQUE-STUDENT-ID, CAMPUS-ID-OF-ENROLLMENT, ATTENDANCE-EVENT-INDICATOR, INSTRUCTIONAL-TRACK-INDICATOR-CODE, REPORTING-PERIOD-INDICATOR-CODE, and GRADE-LEVEL-CODE.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42401-000H</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Special Programs Flexible Attendance (Bilingual/ESL, Pregnancy Related Services, Special Education Mainstream) the following must be provided: TX-UNIQUE-STUDENT-ID, CAMPUS-ID-OF-ENROLLMENT, ATTENDANCE-EVENT-INDICATOR, INSTRUCTIONAL-TRACK-INDICATOR-CODE, REPORTING-PERIOD-INDICATOR-CODE, NUMBER-DAYS-TAUGHT, GRADE-LEVEL-CODE, and FLEXIBLE-ATTENDANCE-PROGRAM-TYPE-CODE.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lastRenderedPageBreak/>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42405-0017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40524</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Rule Applies to Campus</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42500-0044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PEIMS Sub 4</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3, 4</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42500-0045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Renumbered from 42401-0015 to 42500-0045 and moved from Special Programs Attendance to Flexible Attendance subcategory; changed "Special Programs Attendance data" to "Flexible Attendance data" in both Rule Text and Business Meaning</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42505-0017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50519</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Rule Applies to Campus</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W</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3, 4</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42510-0015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51008</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Corrected CAREER-AND-TECHNICAL-ED-IND-CODE to CAREER-AND-TECHNICAL-ED-IND-CD (ends in CD instead of CODE) to match data element name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W</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3, 4</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42510-0017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PEIMS Sub 4</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3, 4</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43415-000H</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CAMPUS-ID, reworded for single field key.</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3, 4</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43415-0037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41549</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 xml:space="preserve">Revision: Added 'and ONRAMPS-DUAL-ENROLLMENT-INDICATOR-CODE is "0"' to rule text; added "or </w:t>
            </w:r>
            <w:proofErr w:type="spellStart"/>
            <w:r w:rsidRPr="007720D9">
              <w:rPr>
                <w:rFonts w:ascii="Arial" w:eastAsia="Times New Roman" w:hAnsi="Arial" w:cs="Arial"/>
                <w:color w:val="000000"/>
                <w:sz w:val="18"/>
                <w:szCs w:val="18"/>
              </w:rPr>
              <w:t>OnRamps</w:t>
            </w:r>
            <w:proofErr w:type="spellEnd"/>
            <w:r w:rsidRPr="007720D9">
              <w:rPr>
                <w:rFonts w:ascii="Arial" w:eastAsia="Times New Roman" w:hAnsi="Arial" w:cs="Arial"/>
                <w:color w:val="000000"/>
                <w:sz w:val="18"/>
                <w:szCs w:val="18"/>
              </w:rPr>
              <w:t xml:space="preserve"> dual enrollment" to business meaning</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3, 4</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43415-0050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41565</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 xml:space="preserve">Revision: Added ', ONRAMPS-DUAL-ENROLLMENT-INDICATOR-CODE must be "0", ' to rule text; added ", </w:t>
            </w:r>
            <w:proofErr w:type="spellStart"/>
            <w:r w:rsidRPr="007720D9">
              <w:rPr>
                <w:rFonts w:ascii="Arial" w:eastAsia="Times New Roman" w:hAnsi="Arial" w:cs="Arial"/>
                <w:color w:val="000000"/>
                <w:sz w:val="18"/>
                <w:szCs w:val="18"/>
              </w:rPr>
              <w:t>OnRamps</w:t>
            </w:r>
            <w:proofErr w:type="spellEnd"/>
            <w:r w:rsidRPr="007720D9">
              <w:rPr>
                <w:rFonts w:ascii="Arial" w:eastAsia="Times New Roman" w:hAnsi="Arial" w:cs="Arial"/>
                <w:color w:val="000000"/>
                <w:sz w:val="18"/>
                <w:szCs w:val="18"/>
              </w:rPr>
              <w:t xml:space="preserve"> dual enrollment, " to business meaning</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3, 4</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43415-0051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41566</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 xml:space="preserve">Revision: Added 'or ONRAMPS-DUAL-ENROLLMENT-INDICATOR-CODE is "1"' to rule text; added "or </w:t>
            </w:r>
            <w:proofErr w:type="spellStart"/>
            <w:r w:rsidRPr="007720D9">
              <w:rPr>
                <w:rFonts w:ascii="Arial" w:eastAsia="Times New Roman" w:hAnsi="Arial" w:cs="Arial"/>
                <w:color w:val="000000"/>
                <w:sz w:val="18"/>
                <w:szCs w:val="18"/>
              </w:rPr>
              <w:t>OnRamps</w:t>
            </w:r>
            <w:proofErr w:type="spellEnd"/>
            <w:r w:rsidRPr="007720D9">
              <w:rPr>
                <w:rFonts w:ascii="Arial" w:eastAsia="Times New Roman" w:hAnsi="Arial" w:cs="Arial"/>
                <w:color w:val="000000"/>
                <w:sz w:val="18"/>
                <w:szCs w:val="18"/>
              </w:rPr>
              <w:t xml:space="preserve"> dual enrollment" to business meaning</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3, 4</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43415-0052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41567</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 xml:space="preserve">Revision: Added 'or ONRAMPS-DUAL-ENROLLMENT-INDICATOR-CODE is "1"' to rule text; added "or </w:t>
            </w:r>
            <w:proofErr w:type="spellStart"/>
            <w:r w:rsidRPr="007720D9">
              <w:rPr>
                <w:rFonts w:ascii="Arial" w:eastAsia="Times New Roman" w:hAnsi="Arial" w:cs="Arial"/>
                <w:color w:val="000000"/>
                <w:sz w:val="18"/>
                <w:szCs w:val="18"/>
              </w:rPr>
              <w:t>OnRamps</w:t>
            </w:r>
            <w:proofErr w:type="spellEnd"/>
            <w:r w:rsidRPr="007720D9">
              <w:rPr>
                <w:rFonts w:ascii="Arial" w:eastAsia="Times New Roman" w:hAnsi="Arial" w:cs="Arial"/>
                <w:color w:val="000000"/>
                <w:sz w:val="18"/>
                <w:szCs w:val="18"/>
              </w:rPr>
              <w:t xml:space="preserve"> dual enrollment" to business meaning</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43415-0065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If PASS/FAIL-CREDIT-INDICATOR-CODE is "01"-"12", then SERVICE-ID must be a high school course.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43415-0066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If ONRAMPS-DUAL-ENROLLMENT-INDICATOR-CODE is "1", then GRADE-LEVEL-CODE must be "09"-"12".</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3, 4</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43415-0067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If ONRAMPS-DUAL-ENROLLMENT-INDICATOR-CODE is "1", then DUAL-CREDIT-INDICATOR-CODE should also be "1".</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W</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3, 4</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44425-0002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42523</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REPORTING-PERIOD-INDICATOR-CODE from match in all 3 locations, changed error level from Special warning to Fatal</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44425-0009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42550</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2017 to 2018</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44425-0028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42522</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DISTRICT-ID "165", removed DISTRICT-ID "105"</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44425-0029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42560</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DISTRICT-ID "165", removed DISTRICT-ID "105"</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44425-0031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42574</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DISTRICT-ID "165", removed DISTRICT-ID "105"</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44425-0034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42562</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2016 to 2017</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44425-0035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42563</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August 1, 2016 to August 1, 2017. Changed July 1, 2017 to July 1, 2018.</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W</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44425-0049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42525</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DISTRICT-ID "165", removed DISTRICT-ID "105"</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44425-0071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"or blank (not reported)"</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lastRenderedPageBreak/>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45435-0005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43504</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"or blank" to PRIMARY-DISABILITY-CODE check; updated Business Meaning</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45435-0009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43507</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Changed August 1, 2016 to August 1, 2017. Changed July 1, 2017 to July 1, 2018.</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45435-0015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If SPECIAL-ED-INDICATOR-CODE is "0", then INSTRUCTIONAL-SETTING-CODE and PRIMARY-DISABILITY-CODE must be blank/not reported.</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46010-0002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ECDS: If REPORT-ASSESSMENT-TYPE is "ECDS - PK" or "ECDS - KG", then ASSESSMENT-REPORTING-METHOD must be "Raw score" or "Percentile".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46010-0003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 xml:space="preserve">New rule for ECDS: If REPORT-ASSESSMENT-TYPE is "ECDS - KG", then GRADE-LEVEL-CODE on Student School </w:t>
            </w:r>
            <w:proofErr w:type="spellStart"/>
            <w:r w:rsidRPr="007720D9">
              <w:rPr>
                <w:rFonts w:ascii="Arial" w:eastAsia="Times New Roman" w:hAnsi="Arial" w:cs="Arial"/>
                <w:color w:val="000000"/>
                <w:sz w:val="18"/>
                <w:szCs w:val="18"/>
              </w:rPr>
              <w:t>Associaiton</w:t>
            </w:r>
            <w:proofErr w:type="spellEnd"/>
            <w:r w:rsidRPr="007720D9">
              <w:rPr>
                <w:rFonts w:ascii="Arial" w:eastAsia="Times New Roman" w:hAnsi="Arial" w:cs="Arial"/>
                <w:color w:val="000000"/>
                <w:sz w:val="18"/>
                <w:szCs w:val="18"/>
              </w:rPr>
              <w:t xml:space="preserve"> data for this student must be "KG".</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46010-0004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 xml:space="preserve">New rule for ECDS: If REPORT-ASSESSMENT-TYPE is "ECDS - PK", then GRADE-LEVEL-CODE on Student School </w:t>
            </w:r>
            <w:proofErr w:type="spellStart"/>
            <w:r w:rsidRPr="007720D9">
              <w:rPr>
                <w:rFonts w:ascii="Arial" w:eastAsia="Times New Roman" w:hAnsi="Arial" w:cs="Arial"/>
                <w:color w:val="000000"/>
                <w:sz w:val="18"/>
                <w:szCs w:val="18"/>
              </w:rPr>
              <w:t>Associaiton</w:t>
            </w:r>
            <w:proofErr w:type="spellEnd"/>
            <w:r w:rsidRPr="007720D9">
              <w:rPr>
                <w:rFonts w:ascii="Arial" w:eastAsia="Times New Roman" w:hAnsi="Arial" w:cs="Arial"/>
                <w:color w:val="000000"/>
                <w:sz w:val="18"/>
                <w:szCs w:val="18"/>
              </w:rPr>
              <w:t xml:space="preserve"> data for this student must be "PK".</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48011-0008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20332</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PEIMS Submission 1; Changed 'FHSP-DISTING-LEVEL-ACHIEVE-INDICATOR-CODE is not "0" or blank" to 'FHSP-DISTING-LEVEL-ACHIEVE-INDICATOR-CODE is "1" or "2"'</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48011-000B</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AP-IB-PERFORMANCE-ACKNOWLEDGEMENT, BILINGUALISM-BILITERACY-PERFORMANCE-ACKNOWLEDGEMENT, CERTIFICATIONS-LICENSURES-POST-SECONDARY-CERTIFICATION-PERFORMANCE-ACKNOWLEDGEMENT, COLLEGE-READINESS-ASSESSMENTS-PERFORMANCE-ACKNOWLEDGEMENT, and DUAL-CREDIT-PERFORMANCE-ACKNOWLEDGEMENT</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48011-000B</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Renamed CERTIFICATIONS-LICENSURES-POST-SECONDARY-CERTIFICATION-PERFORMANCE-ACKNOWLEDGEMENT to FIRST-POST-SECONDARY-CERTIFICATION-LICENSURE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48011-000B</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AP-IB-PERFORMANCE-ACKNOWLEDGEMENT, BILINGUALISM-BILITERACY-PERFORMANCE-ACKNOWLEDGEMENT, COLLEGE-READINESS-ASSESSMENTS-PERFORMANCE-ACKNOWLEDGEMENT, and DUAL-CREDIT-PERFORMANCE-ACKNOWLEDGEMENT</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48011-0017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Added GRADE-LEVEL-CODE 12</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W</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48011-0020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If FHSP-DISTING-LEVEL-ACHIEVE-INDICATOR-CODE is "2", then at least one of the following fields must be "2": STEM-ENDORSEMENT-INDICATOR-CODE, BUSINESS-AND-INDUSTRY-ENDORSEMENT-INDICATOR-CODE, PUBLIC-SERVICES-ENDORSEMENT-INDICATOR-CODE, ARTS-AND-HUMANITIES-ENDORSEMENT-INDICATOR-CODE, or MULTI-DISCIPLINARY-STUDIES-ENDORSEMENT-INDICATOR-CODE.</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48011-0021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The number of students with GRADE-LEVEL-CODE "12" and INDIVIDUAL-GRADUATION-COMMITTEE-REVIEW-CODE of "01" should not be equal to the number of students with GRADE-LEVEL-CODE "12".</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W</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lastRenderedPageBreak/>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48011-0022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The number of students with GRADE-LEVEL-CODE "11" and INDIVIDUAL-GRADUATION-COMMITTEE-REVIEW-CODE of "01" should not be equal to the number of students with GRADE-LEVEL-CODE "11".</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W</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2018.P.1.0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48011-0023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1012U</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'If GRADE-LEVEL-CODE is "09"-"11"'; revised Business Meaning to correspond</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48011-0023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1012U</w:t>
            </w: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Renumbered from 40110-0130 to 48011-0023; moved from Enrollment subcategory to Student Graduation Program subcategory</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48011-0024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If FIRST-POST-SECONDARY-CERTIFICATION-LICENSURE is "000", then SECOND-POST-SECONDARY-CERTIFICATION-LICENSURE and THIRD-POST-SECONDARY-CERTIFICATION-LICENSURE must be blank/not reported.</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48011-0025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If THIRD-POST-SECONDARY-CERTIFICATION-LICENSURE is not blank, then SECOND-POST-SECONDARY-CERTIFICATION-LICENSURE must not be blank.</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48011-0026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If SECOND-POST-SECONDARY-CERTIFICATION-LICENSURE is not blank, then FIRST-POST-SECONDARY-CERTIFICATION-LICENSURE, SECOND-POST-SECONDARY-CERTIFICATION-LICENSURE, and THIRD-POST-SECONDARY-CERTIFICATION-LICENSURE must all be different.</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1</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48011-0027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CAMPUS-ID must match a CAMPUS-ID-OF-ENROLLMENT on the student’s the highest REPORTING-PERIOD-INDICATOR-CODE on Attendance or Flexible Attendance data.</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49010-0008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Removed Rule Applies to District, Charter; Revised Business Meaning to include reference to Private PK</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49010-0009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ECDS: For reporting Private PK data, for each student reported, there must be enrollment (student school association) data with a matching TX-UNIQUE-STUDENT-ID.</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49010-0010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ECDS: For reporting Private PK data, for each student reported, there must be student cohort (student cohort association) data with a matching TX-UNIQUE-STUDENT-ID.</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2018.F.1.0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50300-0012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Renumbered from 10050-0003 to 50300-0012 and moved from Master Schedule subcategory to Course Section subcategory.</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50300-0012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Revision: Section 8.5 only - corrected rule number from 50030-0012 to 50300-0012</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S</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3</w:t>
            </w: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60010-0001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ECDS: If REPORT-ASSESSMENT-TYPE is "ECDS - PK" or "ECDS - KG", then ASSESSMENT-TITLE must be a valid value from code table DC154.</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60010-0002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ECDS: If REPORT-ASSESSMENT-TYPE is "ECDS - PK" or "ECDS - KG", then ASSESSMENT-IDENTIFICATION-SYSTEM must be "School".</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60010-0003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ECDS: For the reported ASSESSMENT-TITLE, the ACADEMIC-SUBJECT must be one of the valid values listed on the assessment reference table (DC154) documented in TEDS Section 10.</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lastRenderedPageBreak/>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60010-0005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ECDS: If REPORT-ASSESSMENT-TYPE is "ECDS - KG", then ASSESSMENT-GRADE-LEVEL-ASSESSED must be "Kindergarten".</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60010-0006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ECDS: If REPORT-ASSESSMENT-TYPE is "ECDS - PK", then ASSESSMENT-GRADE-LEVEL-ASSESSED must be "Preschool/Prekindergarten".</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60010-0007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ECDS: PERFORMANCE-LEVEL-DESCRIPTOR-DESCRIPTION must be "ECDS".</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r w:rsidR="007720D9" w:rsidRPr="007720D9" w:rsidTr="007720D9">
        <w:trPr>
          <w:cantSplit/>
          <w:tblCellSpacing w:w="0" w:type="dxa"/>
        </w:trPr>
        <w:tc>
          <w:tcPr>
            <w:tcW w:w="102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2018.A.1.1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60010-0008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p>
        </w:tc>
        <w:tc>
          <w:tcPr>
            <w:tcW w:w="7322"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rPr>
                <w:rFonts w:ascii="Arial" w:eastAsia="Times New Roman" w:hAnsi="Arial" w:cs="Arial"/>
                <w:sz w:val="18"/>
                <w:szCs w:val="18"/>
              </w:rPr>
            </w:pPr>
            <w:r w:rsidRPr="007720D9">
              <w:rPr>
                <w:rFonts w:ascii="Arial" w:eastAsia="Times New Roman" w:hAnsi="Arial" w:cs="Arial"/>
                <w:color w:val="000000"/>
                <w:sz w:val="18"/>
                <w:szCs w:val="18"/>
              </w:rPr>
              <w:t>New rule for ECDS: For the reported ASSESSMENT-TITLE, the ASSESSMENT-IDENTIFICATION-CODE must match the value listed on the assessment reference table (DC154) documented in TEDS Section 10</w:t>
            </w:r>
          </w:p>
        </w:tc>
        <w:tc>
          <w:tcPr>
            <w:tcW w:w="58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F</w:t>
            </w:r>
          </w:p>
        </w:tc>
        <w:tc>
          <w:tcPr>
            <w:tcW w:w="549"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c>
          <w:tcPr>
            <w:tcW w:w="967"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r w:rsidRPr="007720D9">
              <w:rPr>
                <w:rFonts w:ascii="Arial" w:eastAsia="Times New Roman" w:hAnsi="Arial" w:cs="Arial"/>
                <w:color w:val="000000"/>
                <w:sz w:val="18"/>
                <w:szCs w:val="18"/>
              </w:rPr>
              <w:t>ECDS</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720D9" w:rsidRPr="007720D9" w:rsidRDefault="007720D9" w:rsidP="007720D9">
            <w:pPr>
              <w:spacing w:after="0" w:line="240" w:lineRule="auto"/>
              <w:jc w:val="center"/>
              <w:rPr>
                <w:rFonts w:ascii="Arial" w:eastAsia="Times New Roman" w:hAnsi="Arial" w:cs="Arial"/>
                <w:sz w:val="18"/>
                <w:szCs w:val="18"/>
              </w:rPr>
            </w:pPr>
          </w:p>
        </w:tc>
      </w:tr>
    </w:tbl>
    <w:p w:rsidR="007720D9" w:rsidRDefault="007720D9" w:rsidP="003D3446">
      <w:pPr>
        <w:spacing w:before="120" w:line="240" w:lineRule="auto"/>
        <w:rPr>
          <w:rFonts w:ascii="Arial" w:hAnsi="Arial" w:cs="Arial"/>
          <w:sz w:val="20"/>
          <w:szCs w:val="20"/>
        </w:rPr>
      </w:pPr>
    </w:p>
    <w:sectPr w:rsidR="007720D9" w:rsidSect="0033447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333" w:rsidRDefault="00C43333" w:rsidP="00334474">
      <w:pPr>
        <w:spacing w:after="0" w:line="240" w:lineRule="auto"/>
      </w:pPr>
      <w:r>
        <w:separator/>
      </w:r>
    </w:p>
  </w:endnote>
  <w:endnote w:type="continuationSeparator" w:id="0">
    <w:p w:rsidR="00C43333" w:rsidRDefault="00C43333" w:rsidP="00334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379212"/>
      <w:docPartObj>
        <w:docPartGallery w:val="Page Numbers (Bottom of Page)"/>
        <w:docPartUnique/>
      </w:docPartObj>
    </w:sdtPr>
    <w:sdtEndPr>
      <w:rPr>
        <w:noProof/>
      </w:rPr>
    </w:sdtEndPr>
    <w:sdtContent>
      <w:p w:rsidR="0022576A" w:rsidRDefault="00C208F2">
        <w:pPr>
          <w:pStyle w:val="Footer"/>
          <w:jc w:val="center"/>
        </w:pPr>
        <w:r>
          <w:fldChar w:fldCharType="begin"/>
        </w:r>
        <w:r w:rsidR="0022576A">
          <w:instrText xml:space="preserve"> PAGE   \* MERGEFORMAT </w:instrText>
        </w:r>
        <w:r>
          <w:fldChar w:fldCharType="separate"/>
        </w:r>
        <w:r w:rsidR="00C3354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333" w:rsidRDefault="00C43333" w:rsidP="00334474">
      <w:pPr>
        <w:spacing w:after="0" w:line="240" w:lineRule="auto"/>
      </w:pPr>
      <w:r>
        <w:separator/>
      </w:r>
    </w:p>
  </w:footnote>
  <w:footnote w:type="continuationSeparator" w:id="0">
    <w:p w:rsidR="00C43333" w:rsidRDefault="00C43333" w:rsidP="00334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76A" w:rsidRPr="00E825D9" w:rsidRDefault="0022576A" w:rsidP="00334474">
    <w:pPr>
      <w:pStyle w:val="Header"/>
      <w:jc w:val="right"/>
      <w:rPr>
        <w:rFonts w:cs="Arial"/>
        <w:szCs w:val="19"/>
      </w:rPr>
    </w:pPr>
    <w:r w:rsidRPr="00E825D9">
      <w:rPr>
        <w:rFonts w:cs="Arial"/>
        <w:szCs w:val="19"/>
      </w:rPr>
      <w:t xml:space="preserve">TSDS TEDS 2017-2018 </w:t>
    </w:r>
    <w:r>
      <w:rPr>
        <w:rFonts w:cs="Arial"/>
        <w:szCs w:val="19"/>
      </w:rPr>
      <w:t xml:space="preserve">Section 5 </w:t>
    </w:r>
    <w:r w:rsidRPr="00E825D9">
      <w:rPr>
        <w:rFonts w:cs="Arial"/>
        <w:szCs w:val="19"/>
      </w:rPr>
      <w:t>Change Log</w:t>
    </w:r>
  </w:p>
  <w:p w:rsidR="0022576A" w:rsidRPr="00E825D9" w:rsidRDefault="00F004FB" w:rsidP="00334474">
    <w:pPr>
      <w:pStyle w:val="Header"/>
      <w:jc w:val="right"/>
      <w:rPr>
        <w:rFonts w:cs="Arial"/>
        <w:szCs w:val="19"/>
      </w:rPr>
    </w:pPr>
    <w:r>
      <w:rPr>
        <w:rFonts w:cs="Arial"/>
        <w:szCs w:val="19"/>
      </w:rPr>
      <w:t>Post</w:t>
    </w:r>
    <w:r w:rsidR="00D35482">
      <w:rPr>
        <w:rFonts w:cs="Arial"/>
        <w:szCs w:val="19"/>
      </w:rPr>
      <w:t>-</w:t>
    </w:r>
    <w:r w:rsidR="0022576A">
      <w:rPr>
        <w:rFonts w:cs="Arial"/>
        <w:szCs w:val="19"/>
      </w:rPr>
      <w:t>Addendum Version 2018.A</w:t>
    </w:r>
    <w:r>
      <w:rPr>
        <w:rFonts w:cs="Arial"/>
        <w:szCs w:val="19"/>
      </w:rPr>
      <w:t>.2</w:t>
    </w:r>
    <w:r w:rsidR="007A069E">
      <w:rPr>
        <w:rFonts w:cs="Arial"/>
        <w:szCs w:val="19"/>
      </w:rPr>
      <w:t>.</w:t>
    </w:r>
    <w:r>
      <w:rPr>
        <w:rFonts w:cs="Arial"/>
        <w:szCs w:val="19"/>
      </w:rPr>
      <w:t>0</w:t>
    </w:r>
  </w:p>
  <w:p w:rsidR="0022576A" w:rsidRDefault="0022576A" w:rsidP="00334474">
    <w:pPr>
      <w:pStyle w:val="Header"/>
      <w:jc w:val="right"/>
      <w:rPr>
        <w:rFonts w:cs="Arial"/>
        <w:b/>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250E3"/>
    <w:multiLevelType w:val="hybridMultilevel"/>
    <w:tmpl w:val="579A2A8E"/>
    <w:lvl w:ilvl="0" w:tplc="63F053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30D92"/>
    <w:multiLevelType w:val="hybridMultilevel"/>
    <w:tmpl w:val="9A2E7D0E"/>
    <w:lvl w:ilvl="0" w:tplc="D17ADE88">
      <w:start w:val="2017"/>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820A3"/>
    <w:multiLevelType w:val="hybridMultilevel"/>
    <w:tmpl w:val="793458D2"/>
    <w:lvl w:ilvl="0" w:tplc="73E46AB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617FF"/>
    <w:multiLevelType w:val="hybridMultilevel"/>
    <w:tmpl w:val="39B2B6A4"/>
    <w:lvl w:ilvl="0" w:tplc="9F32BA9A">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ED7781"/>
    <w:multiLevelType w:val="hybridMultilevel"/>
    <w:tmpl w:val="6B786B1E"/>
    <w:lvl w:ilvl="0" w:tplc="8052673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34474"/>
    <w:rsid w:val="00010483"/>
    <w:rsid w:val="00010569"/>
    <w:rsid w:val="00013E6C"/>
    <w:rsid w:val="00017626"/>
    <w:rsid w:val="000337A5"/>
    <w:rsid w:val="0004139E"/>
    <w:rsid w:val="000526A4"/>
    <w:rsid w:val="00056315"/>
    <w:rsid w:val="000600EE"/>
    <w:rsid w:val="0006325E"/>
    <w:rsid w:val="00065C5B"/>
    <w:rsid w:val="0007006E"/>
    <w:rsid w:val="00073533"/>
    <w:rsid w:val="00073A05"/>
    <w:rsid w:val="00074154"/>
    <w:rsid w:val="00076304"/>
    <w:rsid w:val="000772B8"/>
    <w:rsid w:val="00081F10"/>
    <w:rsid w:val="00085D92"/>
    <w:rsid w:val="000945B3"/>
    <w:rsid w:val="000A0E87"/>
    <w:rsid w:val="000B07A0"/>
    <w:rsid w:val="000B6055"/>
    <w:rsid w:val="000C2EA7"/>
    <w:rsid w:val="000C6A61"/>
    <w:rsid w:val="000D37A7"/>
    <w:rsid w:val="000E253B"/>
    <w:rsid w:val="000E6074"/>
    <w:rsid w:val="000F18BA"/>
    <w:rsid w:val="000F3ED6"/>
    <w:rsid w:val="00100666"/>
    <w:rsid w:val="001020DF"/>
    <w:rsid w:val="00104EF2"/>
    <w:rsid w:val="001077F4"/>
    <w:rsid w:val="00110691"/>
    <w:rsid w:val="0012235F"/>
    <w:rsid w:val="001248B4"/>
    <w:rsid w:val="0012500B"/>
    <w:rsid w:val="001332F6"/>
    <w:rsid w:val="00136531"/>
    <w:rsid w:val="00137445"/>
    <w:rsid w:val="0014214C"/>
    <w:rsid w:val="0016303C"/>
    <w:rsid w:val="00163FC0"/>
    <w:rsid w:val="00173C7E"/>
    <w:rsid w:val="00173E2C"/>
    <w:rsid w:val="00176710"/>
    <w:rsid w:val="0018122F"/>
    <w:rsid w:val="0018263C"/>
    <w:rsid w:val="00185A3D"/>
    <w:rsid w:val="00187898"/>
    <w:rsid w:val="001A0C3C"/>
    <w:rsid w:val="001A31E5"/>
    <w:rsid w:val="001A4C2E"/>
    <w:rsid w:val="001B0080"/>
    <w:rsid w:val="001B168B"/>
    <w:rsid w:val="001C21AD"/>
    <w:rsid w:val="001C3469"/>
    <w:rsid w:val="001C5E1D"/>
    <w:rsid w:val="001D266B"/>
    <w:rsid w:val="001F2B7C"/>
    <w:rsid w:val="002005D6"/>
    <w:rsid w:val="00204F35"/>
    <w:rsid w:val="002056D0"/>
    <w:rsid w:val="00206501"/>
    <w:rsid w:val="002134B0"/>
    <w:rsid w:val="00213E40"/>
    <w:rsid w:val="00224F58"/>
    <w:rsid w:val="0022576A"/>
    <w:rsid w:val="002318CB"/>
    <w:rsid w:val="002328DE"/>
    <w:rsid w:val="00236FD3"/>
    <w:rsid w:val="00243E37"/>
    <w:rsid w:val="00247E05"/>
    <w:rsid w:val="0025168A"/>
    <w:rsid w:val="002531FB"/>
    <w:rsid w:val="0025574D"/>
    <w:rsid w:val="00261555"/>
    <w:rsid w:val="00265B7E"/>
    <w:rsid w:val="002773A5"/>
    <w:rsid w:val="00280B4F"/>
    <w:rsid w:val="002810DD"/>
    <w:rsid w:val="00284618"/>
    <w:rsid w:val="00295581"/>
    <w:rsid w:val="00296FBB"/>
    <w:rsid w:val="002A0BA1"/>
    <w:rsid w:val="002A1262"/>
    <w:rsid w:val="002A2268"/>
    <w:rsid w:val="002B53E1"/>
    <w:rsid w:val="002B7269"/>
    <w:rsid w:val="002B7BE4"/>
    <w:rsid w:val="002C572C"/>
    <w:rsid w:val="002C5AEA"/>
    <w:rsid w:val="002D2883"/>
    <w:rsid w:val="002D3874"/>
    <w:rsid w:val="002D3AF7"/>
    <w:rsid w:val="002D51FD"/>
    <w:rsid w:val="002D75ED"/>
    <w:rsid w:val="002F1B2A"/>
    <w:rsid w:val="002F510E"/>
    <w:rsid w:val="002F748F"/>
    <w:rsid w:val="00301788"/>
    <w:rsid w:val="00301E02"/>
    <w:rsid w:val="00304713"/>
    <w:rsid w:val="0030544A"/>
    <w:rsid w:val="00305C67"/>
    <w:rsid w:val="00312A9D"/>
    <w:rsid w:val="00313045"/>
    <w:rsid w:val="00334474"/>
    <w:rsid w:val="003452C6"/>
    <w:rsid w:val="0034694A"/>
    <w:rsid w:val="00361EF2"/>
    <w:rsid w:val="00362664"/>
    <w:rsid w:val="00365591"/>
    <w:rsid w:val="00366812"/>
    <w:rsid w:val="003672AD"/>
    <w:rsid w:val="0036744E"/>
    <w:rsid w:val="00371685"/>
    <w:rsid w:val="00380250"/>
    <w:rsid w:val="003802D6"/>
    <w:rsid w:val="0038419F"/>
    <w:rsid w:val="00385E7D"/>
    <w:rsid w:val="003904DA"/>
    <w:rsid w:val="003976F8"/>
    <w:rsid w:val="003977EE"/>
    <w:rsid w:val="00397D5E"/>
    <w:rsid w:val="003A1B94"/>
    <w:rsid w:val="003A24C0"/>
    <w:rsid w:val="003C6454"/>
    <w:rsid w:val="003D3446"/>
    <w:rsid w:val="003D4038"/>
    <w:rsid w:val="003E20A9"/>
    <w:rsid w:val="003E6E15"/>
    <w:rsid w:val="003F1F37"/>
    <w:rsid w:val="003F4B2B"/>
    <w:rsid w:val="003F5F62"/>
    <w:rsid w:val="0041293A"/>
    <w:rsid w:val="00414423"/>
    <w:rsid w:val="0041546F"/>
    <w:rsid w:val="0043022A"/>
    <w:rsid w:val="004315C9"/>
    <w:rsid w:val="0043386A"/>
    <w:rsid w:val="004362DA"/>
    <w:rsid w:val="00443641"/>
    <w:rsid w:val="00444B7F"/>
    <w:rsid w:val="0044657A"/>
    <w:rsid w:val="00453CF8"/>
    <w:rsid w:val="00454FC8"/>
    <w:rsid w:val="00455415"/>
    <w:rsid w:val="00456774"/>
    <w:rsid w:val="00456AF2"/>
    <w:rsid w:val="0045776E"/>
    <w:rsid w:val="00462D3F"/>
    <w:rsid w:val="00463CCF"/>
    <w:rsid w:val="00466881"/>
    <w:rsid w:val="00467E38"/>
    <w:rsid w:val="0047225F"/>
    <w:rsid w:val="004933C5"/>
    <w:rsid w:val="004A12DF"/>
    <w:rsid w:val="004A508E"/>
    <w:rsid w:val="004A776E"/>
    <w:rsid w:val="004A7D9F"/>
    <w:rsid w:val="004B2692"/>
    <w:rsid w:val="004B32CB"/>
    <w:rsid w:val="004B6403"/>
    <w:rsid w:val="004C5408"/>
    <w:rsid w:val="004C7AA9"/>
    <w:rsid w:val="004D4D70"/>
    <w:rsid w:val="004D5CAF"/>
    <w:rsid w:val="004D6F9E"/>
    <w:rsid w:val="004D73BB"/>
    <w:rsid w:val="004E1EBA"/>
    <w:rsid w:val="004E3227"/>
    <w:rsid w:val="004E6481"/>
    <w:rsid w:val="00501B88"/>
    <w:rsid w:val="00501EE3"/>
    <w:rsid w:val="00505B89"/>
    <w:rsid w:val="00514339"/>
    <w:rsid w:val="005201FF"/>
    <w:rsid w:val="005224C6"/>
    <w:rsid w:val="005241A1"/>
    <w:rsid w:val="00537EE2"/>
    <w:rsid w:val="005408D5"/>
    <w:rsid w:val="00556AE5"/>
    <w:rsid w:val="005575B1"/>
    <w:rsid w:val="00565FE7"/>
    <w:rsid w:val="00567FE8"/>
    <w:rsid w:val="0057126A"/>
    <w:rsid w:val="0057635D"/>
    <w:rsid w:val="00576673"/>
    <w:rsid w:val="00577A5E"/>
    <w:rsid w:val="00583D74"/>
    <w:rsid w:val="005900A0"/>
    <w:rsid w:val="00590CAF"/>
    <w:rsid w:val="00590E04"/>
    <w:rsid w:val="00597B89"/>
    <w:rsid w:val="005A10FF"/>
    <w:rsid w:val="005B4CE7"/>
    <w:rsid w:val="005B5C6E"/>
    <w:rsid w:val="005C0499"/>
    <w:rsid w:val="005C3673"/>
    <w:rsid w:val="005C706C"/>
    <w:rsid w:val="005D0E12"/>
    <w:rsid w:val="005E0821"/>
    <w:rsid w:val="005E25E1"/>
    <w:rsid w:val="005E7605"/>
    <w:rsid w:val="005F3E4B"/>
    <w:rsid w:val="005F4570"/>
    <w:rsid w:val="00600FE7"/>
    <w:rsid w:val="00602024"/>
    <w:rsid w:val="00603B69"/>
    <w:rsid w:val="006070AD"/>
    <w:rsid w:val="00616DFD"/>
    <w:rsid w:val="0062009D"/>
    <w:rsid w:val="0062067E"/>
    <w:rsid w:val="00622445"/>
    <w:rsid w:val="00625CF0"/>
    <w:rsid w:val="00626940"/>
    <w:rsid w:val="00630662"/>
    <w:rsid w:val="00634383"/>
    <w:rsid w:val="00634973"/>
    <w:rsid w:val="006372FD"/>
    <w:rsid w:val="00640F7E"/>
    <w:rsid w:val="0065706F"/>
    <w:rsid w:val="0066121E"/>
    <w:rsid w:val="006744F6"/>
    <w:rsid w:val="00677DC4"/>
    <w:rsid w:val="00687E0D"/>
    <w:rsid w:val="00693B8D"/>
    <w:rsid w:val="006A005E"/>
    <w:rsid w:val="006A0125"/>
    <w:rsid w:val="006A1794"/>
    <w:rsid w:val="006A2C13"/>
    <w:rsid w:val="006B6424"/>
    <w:rsid w:val="006C153F"/>
    <w:rsid w:val="006D33D2"/>
    <w:rsid w:val="006D52AD"/>
    <w:rsid w:val="006D5D01"/>
    <w:rsid w:val="006E1553"/>
    <w:rsid w:val="006E16BC"/>
    <w:rsid w:val="006E40B2"/>
    <w:rsid w:val="006E60E7"/>
    <w:rsid w:val="006F414C"/>
    <w:rsid w:val="006F7A9C"/>
    <w:rsid w:val="0070024E"/>
    <w:rsid w:val="00700D81"/>
    <w:rsid w:val="00705309"/>
    <w:rsid w:val="007228A5"/>
    <w:rsid w:val="007315A6"/>
    <w:rsid w:val="00731640"/>
    <w:rsid w:val="007349B5"/>
    <w:rsid w:val="0075036C"/>
    <w:rsid w:val="007533A6"/>
    <w:rsid w:val="00757BFE"/>
    <w:rsid w:val="0076188B"/>
    <w:rsid w:val="00764062"/>
    <w:rsid w:val="00764CD2"/>
    <w:rsid w:val="00767B6A"/>
    <w:rsid w:val="007720D9"/>
    <w:rsid w:val="007734AB"/>
    <w:rsid w:val="0077617E"/>
    <w:rsid w:val="0078032B"/>
    <w:rsid w:val="007837EC"/>
    <w:rsid w:val="00785D1A"/>
    <w:rsid w:val="007910D7"/>
    <w:rsid w:val="00793C6E"/>
    <w:rsid w:val="00794052"/>
    <w:rsid w:val="00794B59"/>
    <w:rsid w:val="00795617"/>
    <w:rsid w:val="0079668A"/>
    <w:rsid w:val="0079796F"/>
    <w:rsid w:val="007A069E"/>
    <w:rsid w:val="007A1FC3"/>
    <w:rsid w:val="007A43E0"/>
    <w:rsid w:val="007A73ED"/>
    <w:rsid w:val="007B4055"/>
    <w:rsid w:val="007B4FA2"/>
    <w:rsid w:val="007C2847"/>
    <w:rsid w:val="007C2C89"/>
    <w:rsid w:val="007D67C7"/>
    <w:rsid w:val="007E073B"/>
    <w:rsid w:val="007E252C"/>
    <w:rsid w:val="007E2914"/>
    <w:rsid w:val="007E300E"/>
    <w:rsid w:val="007E64E8"/>
    <w:rsid w:val="007F3EA7"/>
    <w:rsid w:val="007F4256"/>
    <w:rsid w:val="00801E07"/>
    <w:rsid w:val="008029FF"/>
    <w:rsid w:val="00803BF0"/>
    <w:rsid w:val="00810073"/>
    <w:rsid w:val="00810808"/>
    <w:rsid w:val="00822045"/>
    <w:rsid w:val="0082206E"/>
    <w:rsid w:val="008232F5"/>
    <w:rsid w:val="008258F3"/>
    <w:rsid w:val="00832FFA"/>
    <w:rsid w:val="00833B31"/>
    <w:rsid w:val="00833F97"/>
    <w:rsid w:val="00836332"/>
    <w:rsid w:val="0084234D"/>
    <w:rsid w:val="008459AE"/>
    <w:rsid w:val="008459D0"/>
    <w:rsid w:val="00851BE3"/>
    <w:rsid w:val="00851C9B"/>
    <w:rsid w:val="00864B72"/>
    <w:rsid w:val="00867180"/>
    <w:rsid w:val="00867FEF"/>
    <w:rsid w:val="00873206"/>
    <w:rsid w:val="00877A83"/>
    <w:rsid w:val="00882F8B"/>
    <w:rsid w:val="00885F29"/>
    <w:rsid w:val="008868C9"/>
    <w:rsid w:val="0088792F"/>
    <w:rsid w:val="00895323"/>
    <w:rsid w:val="008A38F4"/>
    <w:rsid w:val="008B57A7"/>
    <w:rsid w:val="008B63F7"/>
    <w:rsid w:val="008C071D"/>
    <w:rsid w:val="008C589F"/>
    <w:rsid w:val="008D3725"/>
    <w:rsid w:val="008D63E6"/>
    <w:rsid w:val="008E0AFF"/>
    <w:rsid w:val="008E7543"/>
    <w:rsid w:val="008F27FD"/>
    <w:rsid w:val="00901B2C"/>
    <w:rsid w:val="00903AAB"/>
    <w:rsid w:val="009062DF"/>
    <w:rsid w:val="00906F94"/>
    <w:rsid w:val="009127B7"/>
    <w:rsid w:val="009130AA"/>
    <w:rsid w:val="009162D1"/>
    <w:rsid w:val="0092061F"/>
    <w:rsid w:val="00924579"/>
    <w:rsid w:val="00930E82"/>
    <w:rsid w:val="0093321F"/>
    <w:rsid w:val="00940DAF"/>
    <w:rsid w:val="0094730D"/>
    <w:rsid w:val="00947BF4"/>
    <w:rsid w:val="00956C1A"/>
    <w:rsid w:val="00963597"/>
    <w:rsid w:val="00965432"/>
    <w:rsid w:val="00965905"/>
    <w:rsid w:val="00966138"/>
    <w:rsid w:val="009777DF"/>
    <w:rsid w:val="00981F9A"/>
    <w:rsid w:val="009846D7"/>
    <w:rsid w:val="00985D8F"/>
    <w:rsid w:val="009916D4"/>
    <w:rsid w:val="00991C8D"/>
    <w:rsid w:val="0099239D"/>
    <w:rsid w:val="00993AD3"/>
    <w:rsid w:val="009A1841"/>
    <w:rsid w:val="009C11C0"/>
    <w:rsid w:val="009E11EC"/>
    <w:rsid w:val="009E54E9"/>
    <w:rsid w:val="009F30E8"/>
    <w:rsid w:val="009F492C"/>
    <w:rsid w:val="009F5871"/>
    <w:rsid w:val="00A074DC"/>
    <w:rsid w:val="00A11821"/>
    <w:rsid w:val="00A146E6"/>
    <w:rsid w:val="00A22313"/>
    <w:rsid w:val="00A22C83"/>
    <w:rsid w:val="00A255E2"/>
    <w:rsid w:val="00A3126E"/>
    <w:rsid w:val="00A31844"/>
    <w:rsid w:val="00A3196D"/>
    <w:rsid w:val="00A32EDE"/>
    <w:rsid w:val="00A34C02"/>
    <w:rsid w:val="00A37044"/>
    <w:rsid w:val="00A411D7"/>
    <w:rsid w:val="00A45994"/>
    <w:rsid w:val="00A5093E"/>
    <w:rsid w:val="00A60596"/>
    <w:rsid w:val="00A63F59"/>
    <w:rsid w:val="00A64EC1"/>
    <w:rsid w:val="00A72449"/>
    <w:rsid w:val="00A73114"/>
    <w:rsid w:val="00A74A8F"/>
    <w:rsid w:val="00A863B3"/>
    <w:rsid w:val="00A86974"/>
    <w:rsid w:val="00A90E43"/>
    <w:rsid w:val="00A91B4E"/>
    <w:rsid w:val="00AA13ED"/>
    <w:rsid w:val="00AA683B"/>
    <w:rsid w:val="00AA7506"/>
    <w:rsid w:val="00AB2F02"/>
    <w:rsid w:val="00AB5401"/>
    <w:rsid w:val="00AC0384"/>
    <w:rsid w:val="00AC18DD"/>
    <w:rsid w:val="00AC20BC"/>
    <w:rsid w:val="00AE2C2B"/>
    <w:rsid w:val="00AE42B9"/>
    <w:rsid w:val="00AE44DA"/>
    <w:rsid w:val="00AE65F0"/>
    <w:rsid w:val="00AF30BB"/>
    <w:rsid w:val="00B03411"/>
    <w:rsid w:val="00B12A6D"/>
    <w:rsid w:val="00B12B36"/>
    <w:rsid w:val="00B20598"/>
    <w:rsid w:val="00B27F66"/>
    <w:rsid w:val="00B31097"/>
    <w:rsid w:val="00B376D1"/>
    <w:rsid w:val="00B4139A"/>
    <w:rsid w:val="00B41E6F"/>
    <w:rsid w:val="00B50127"/>
    <w:rsid w:val="00B51755"/>
    <w:rsid w:val="00B55FCD"/>
    <w:rsid w:val="00B571E8"/>
    <w:rsid w:val="00B6005D"/>
    <w:rsid w:val="00B6508F"/>
    <w:rsid w:val="00B67951"/>
    <w:rsid w:val="00B715E4"/>
    <w:rsid w:val="00B71E9A"/>
    <w:rsid w:val="00B73A9F"/>
    <w:rsid w:val="00B76A33"/>
    <w:rsid w:val="00B81FDE"/>
    <w:rsid w:val="00B82E29"/>
    <w:rsid w:val="00B85C17"/>
    <w:rsid w:val="00B96861"/>
    <w:rsid w:val="00BA41BE"/>
    <w:rsid w:val="00BA4740"/>
    <w:rsid w:val="00BA4FB0"/>
    <w:rsid w:val="00BA58BF"/>
    <w:rsid w:val="00BA6DD6"/>
    <w:rsid w:val="00BA7311"/>
    <w:rsid w:val="00BB1960"/>
    <w:rsid w:val="00BB4341"/>
    <w:rsid w:val="00BC3649"/>
    <w:rsid w:val="00BC3DCD"/>
    <w:rsid w:val="00BC5B96"/>
    <w:rsid w:val="00BD304D"/>
    <w:rsid w:val="00BD6F84"/>
    <w:rsid w:val="00BE3B60"/>
    <w:rsid w:val="00BE6A42"/>
    <w:rsid w:val="00BF2A15"/>
    <w:rsid w:val="00C018C3"/>
    <w:rsid w:val="00C022A6"/>
    <w:rsid w:val="00C02BB9"/>
    <w:rsid w:val="00C07CC6"/>
    <w:rsid w:val="00C208F2"/>
    <w:rsid w:val="00C23C28"/>
    <w:rsid w:val="00C25EEC"/>
    <w:rsid w:val="00C30854"/>
    <w:rsid w:val="00C317EE"/>
    <w:rsid w:val="00C33540"/>
    <w:rsid w:val="00C361DC"/>
    <w:rsid w:val="00C3694A"/>
    <w:rsid w:val="00C409C2"/>
    <w:rsid w:val="00C43034"/>
    <w:rsid w:val="00C43333"/>
    <w:rsid w:val="00C4346D"/>
    <w:rsid w:val="00C534C1"/>
    <w:rsid w:val="00C54240"/>
    <w:rsid w:val="00C55568"/>
    <w:rsid w:val="00C62310"/>
    <w:rsid w:val="00C63504"/>
    <w:rsid w:val="00C718EB"/>
    <w:rsid w:val="00C747F3"/>
    <w:rsid w:val="00C76584"/>
    <w:rsid w:val="00C86A22"/>
    <w:rsid w:val="00C870D4"/>
    <w:rsid w:val="00C97D6E"/>
    <w:rsid w:val="00CA252C"/>
    <w:rsid w:val="00CA4F5E"/>
    <w:rsid w:val="00CA54D8"/>
    <w:rsid w:val="00CA5C4D"/>
    <w:rsid w:val="00CA7DA9"/>
    <w:rsid w:val="00CB0000"/>
    <w:rsid w:val="00CB286E"/>
    <w:rsid w:val="00CB545E"/>
    <w:rsid w:val="00CC6187"/>
    <w:rsid w:val="00CC7069"/>
    <w:rsid w:val="00CD05B2"/>
    <w:rsid w:val="00CD535D"/>
    <w:rsid w:val="00CD60D5"/>
    <w:rsid w:val="00CD6888"/>
    <w:rsid w:val="00CD6CB2"/>
    <w:rsid w:val="00CD6CE6"/>
    <w:rsid w:val="00CD79E3"/>
    <w:rsid w:val="00CE1860"/>
    <w:rsid w:val="00CE2946"/>
    <w:rsid w:val="00CE36CD"/>
    <w:rsid w:val="00CE4981"/>
    <w:rsid w:val="00CF24AE"/>
    <w:rsid w:val="00CF250F"/>
    <w:rsid w:val="00D012B4"/>
    <w:rsid w:val="00D0371F"/>
    <w:rsid w:val="00D0382C"/>
    <w:rsid w:val="00D06079"/>
    <w:rsid w:val="00D07607"/>
    <w:rsid w:val="00D11AB4"/>
    <w:rsid w:val="00D140AF"/>
    <w:rsid w:val="00D154D2"/>
    <w:rsid w:val="00D162EE"/>
    <w:rsid w:val="00D2176B"/>
    <w:rsid w:val="00D23993"/>
    <w:rsid w:val="00D32C13"/>
    <w:rsid w:val="00D35482"/>
    <w:rsid w:val="00D36C05"/>
    <w:rsid w:val="00D64541"/>
    <w:rsid w:val="00D66815"/>
    <w:rsid w:val="00D70F37"/>
    <w:rsid w:val="00D72530"/>
    <w:rsid w:val="00D75B34"/>
    <w:rsid w:val="00D760F9"/>
    <w:rsid w:val="00D92EDE"/>
    <w:rsid w:val="00D95A69"/>
    <w:rsid w:val="00DA37F1"/>
    <w:rsid w:val="00DA66BD"/>
    <w:rsid w:val="00DA7551"/>
    <w:rsid w:val="00DB0039"/>
    <w:rsid w:val="00DB16C9"/>
    <w:rsid w:val="00DB2204"/>
    <w:rsid w:val="00DB3601"/>
    <w:rsid w:val="00DC1946"/>
    <w:rsid w:val="00DC5BB8"/>
    <w:rsid w:val="00DD24A2"/>
    <w:rsid w:val="00DD664A"/>
    <w:rsid w:val="00DF0D5C"/>
    <w:rsid w:val="00DF4EAD"/>
    <w:rsid w:val="00DF5DE7"/>
    <w:rsid w:val="00DF6E66"/>
    <w:rsid w:val="00E11805"/>
    <w:rsid w:val="00E1294B"/>
    <w:rsid w:val="00E132BC"/>
    <w:rsid w:val="00E212BB"/>
    <w:rsid w:val="00E30FA4"/>
    <w:rsid w:val="00E32DF2"/>
    <w:rsid w:val="00E33877"/>
    <w:rsid w:val="00E346F1"/>
    <w:rsid w:val="00E34A6A"/>
    <w:rsid w:val="00E34A95"/>
    <w:rsid w:val="00E34C39"/>
    <w:rsid w:val="00E36848"/>
    <w:rsid w:val="00E36F8E"/>
    <w:rsid w:val="00E414E0"/>
    <w:rsid w:val="00E52456"/>
    <w:rsid w:val="00E750B7"/>
    <w:rsid w:val="00E769BF"/>
    <w:rsid w:val="00E838E3"/>
    <w:rsid w:val="00E93789"/>
    <w:rsid w:val="00E96748"/>
    <w:rsid w:val="00E96DF8"/>
    <w:rsid w:val="00EA3E9D"/>
    <w:rsid w:val="00EA4CEC"/>
    <w:rsid w:val="00EA6BD5"/>
    <w:rsid w:val="00EB2BF0"/>
    <w:rsid w:val="00EC2C2D"/>
    <w:rsid w:val="00ED6F0C"/>
    <w:rsid w:val="00ED760C"/>
    <w:rsid w:val="00EE027A"/>
    <w:rsid w:val="00EE20B1"/>
    <w:rsid w:val="00EE21F2"/>
    <w:rsid w:val="00EE6067"/>
    <w:rsid w:val="00EE6E3C"/>
    <w:rsid w:val="00EF1767"/>
    <w:rsid w:val="00EF3860"/>
    <w:rsid w:val="00F004FB"/>
    <w:rsid w:val="00F02689"/>
    <w:rsid w:val="00F06F1C"/>
    <w:rsid w:val="00F11A0B"/>
    <w:rsid w:val="00F126BE"/>
    <w:rsid w:val="00F162CB"/>
    <w:rsid w:val="00F175E2"/>
    <w:rsid w:val="00F21268"/>
    <w:rsid w:val="00F31A76"/>
    <w:rsid w:val="00F367E4"/>
    <w:rsid w:val="00F417F3"/>
    <w:rsid w:val="00F41C3D"/>
    <w:rsid w:val="00F4562B"/>
    <w:rsid w:val="00F47CE1"/>
    <w:rsid w:val="00F53442"/>
    <w:rsid w:val="00F54B88"/>
    <w:rsid w:val="00F6290F"/>
    <w:rsid w:val="00F67E7C"/>
    <w:rsid w:val="00F70411"/>
    <w:rsid w:val="00F72405"/>
    <w:rsid w:val="00F74652"/>
    <w:rsid w:val="00F75A7B"/>
    <w:rsid w:val="00F81906"/>
    <w:rsid w:val="00F81E23"/>
    <w:rsid w:val="00F84BF4"/>
    <w:rsid w:val="00F9152F"/>
    <w:rsid w:val="00F9180F"/>
    <w:rsid w:val="00F97D88"/>
    <w:rsid w:val="00F97DC8"/>
    <w:rsid w:val="00FA20E2"/>
    <w:rsid w:val="00FA4217"/>
    <w:rsid w:val="00FA4EC2"/>
    <w:rsid w:val="00FA720A"/>
    <w:rsid w:val="00FB392F"/>
    <w:rsid w:val="00FB7CBD"/>
    <w:rsid w:val="00FC3B03"/>
    <w:rsid w:val="00FD4D23"/>
    <w:rsid w:val="00FE3AD1"/>
    <w:rsid w:val="00FE75E4"/>
    <w:rsid w:val="00FF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Straight Arrow Connector 1"/>
      </o:rules>
    </o:shapelayout>
  </w:shapeDefaults>
  <w:decimalSymbol w:val="."/>
  <w:listSeparator w:val=","/>
  <w14:docId w14:val="05A5EEC3"/>
  <w15:docId w15:val="{42DDDDA8-057C-42AE-8A35-C5D298C7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1A1"/>
  </w:style>
  <w:style w:type="paragraph" w:styleId="Heading1">
    <w:name w:val="heading 1"/>
    <w:basedOn w:val="Normal"/>
    <w:next w:val="Normal"/>
    <w:link w:val="Heading1Char"/>
    <w:uiPriority w:val="9"/>
    <w:qFormat/>
    <w:rsid w:val="003344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44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104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3447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ngeLogHeading3">
    <w:name w:val="Change Log Heading 3"/>
    <w:basedOn w:val="Heading3"/>
    <w:link w:val="ChangeLogHeading3Char"/>
    <w:qFormat/>
    <w:rsid w:val="00010483"/>
    <w:pPr>
      <w:spacing w:before="0" w:line="240" w:lineRule="auto"/>
    </w:pPr>
    <w:rPr>
      <w:rFonts w:ascii="Calibri" w:hAnsi="Calibri" w:cs="Arial"/>
      <w:b/>
    </w:rPr>
  </w:style>
  <w:style w:type="character" w:customStyle="1" w:styleId="ChangeLogHeading3Char">
    <w:name w:val="Change Log Heading 3 Char"/>
    <w:basedOn w:val="Heading3Char"/>
    <w:link w:val="ChangeLogHeading3"/>
    <w:rsid w:val="00010483"/>
    <w:rPr>
      <w:rFonts w:ascii="Calibri" w:eastAsiaTheme="majorEastAsia" w:hAnsi="Calibri" w:cs="Arial"/>
      <w:b/>
      <w:color w:val="1F4D78" w:themeColor="accent1" w:themeShade="7F"/>
      <w:sz w:val="24"/>
      <w:szCs w:val="24"/>
    </w:rPr>
  </w:style>
  <w:style w:type="character" w:customStyle="1" w:styleId="Heading3Char">
    <w:name w:val="Heading 3 Char"/>
    <w:basedOn w:val="DefaultParagraphFont"/>
    <w:link w:val="Heading3"/>
    <w:uiPriority w:val="9"/>
    <w:rsid w:val="0001048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334474"/>
    <w:pPr>
      <w:tabs>
        <w:tab w:val="center" w:pos="4680"/>
        <w:tab w:val="right" w:pos="936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rsid w:val="00334474"/>
    <w:rPr>
      <w:rFonts w:ascii="Arial" w:eastAsia="Times New Roman" w:hAnsi="Arial" w:cs="Times New Roman"/>
      <w:sz w:val="20"/>
      <w:szCs w:val="20"/>
    </w:rPr>
  </w:style>
  <w:style w:type="paragraph" w:styleId="Footer">
    <w:name w:val="footer"/>
    <w:basedOn w:val="Normal"/>
    <w:link w:val="FooterChar"/>
    <w:uiPriority w:val="99"/>
    <w:unhideWhenUsed/>
    <w:rsid w:val="00334474"/>
    <w:pPr>
      <w:tabs>
        <w:tab w:val="center" w:pos="4680"/>
        <w:tab w:val="right" w:pos="936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334474"/>
    <w:rPr>
      <w:rFonts w:ascii="Arial" w:eastAsia="Times New Roman" w:hAnsi="Arial" w:cs="Times New Roman"/>
      <w:sz w:val="20"/>
      <w:szCs w:val="20"/>
    </w:rPr>
  </w:style>
  <w:style w:type="paragraph" w:styleId="NoSpacing">
    <w:name w:val="No Spacing"/>
    <w:uiPriority w:val="1"/>
    <w:qFormat/>
    <w:rsid w:val="00334474"/>
    <w:pPr>
      <w:spacing w:after="0" w:line="240" w:lineRule="auto"/>
    </w:pPr>
  </w:style>
  <w:style w:type="character" w:customStyle="1" w:styleId="Heading2Char">
    <w:name w:val="Heading 2 Char"/>
    <w:basedOn w:val="DefaultParagraphFont"/>
    <w:link w:val="Heading2"/>
    <w:uiPriority w:val="9"/>
    <w:rsid w:val="0033447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34474"/>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334474"/>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334474"/>
    <w:pPr>
      <w:outlineLvl w:val="9"/>
    </w:pPr>
  </w:style>
  <w:style w:type="table" w:styleId="TableGrid">
    <w:name w:val="Table Grid"/>
    <w:basedOn w:val="TableNormal"/>
    <w:uiPriority w:val="39"/>
    <w:rsid w:val="00334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34474"/>
    <w:pPr>
      <w:spacing w:after="100"/>
    </w:pPr>
  </w:style>
  <w:style w:type="character" w:styleId="Hyperlink">
    <w:name w:val="Hyperlink"/>
    <w:basedOn w:val="DefaultParagraphFont"/>
    <w:uiPriority w:val="99"/>
    <w:unhideWhenUsed/>
    <w:rsid w:val="00334474"/>
    <w:rPr>
      <w:color w:val="0563C1" w:themeColor="hyperlink"/>
      <w:u w:val="single"/>
    </w:rPr>
  </w:style>
  <w:style w:type="paragraph" w:styleId="PlainText">
    <w:name w:val="Plain Text"/>
    <w:basedOn w:val="Normal"/>
    <w:link w:val="PlainTextChar"/>
    <w:uiPriority w:val="99"/>
    <w:semiHidden/>
    <w:unhideWhenUsed/>
    <w:rsid w:val="00334474"/>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334474"/>
    <w:rPr>
      <w:rFonts w:ascii="Calibri" w:hAnsi="Calibri" w:cs="Times New Roman"/>
    </w:rPr>
  </w:style>
  <w:style w:type="paragraph" w:styleId="ListParagraph">
    <w:name w:val="List Paragraph"/>
    <w:basedOn w:val="Normal"/>
    <w:uiPriority w:val="34"/>
    <w:qFormat/>
    <w:rsid w:val="00334474"/>
    <w:pPr>
      <w:ind w:left="720"/>
      <w:contextualSpacing/>
    </w:pPr>
  </w:style>
  <w:style w:type="paragraph" w:styleId="TOC2">
    <w:name w:val="toc 2"/>
    <w:basedOn w:val="Normal"/>
    <w:next w:val="Normal"/>
    <w:autoRedefine/>
    <w:uiPriority w:val="39"/>
    <w:unhideWhenUsed/>
    <w:rsid w:val="00334474"/>
    <w:pPr>
      <w:spacing w:after="100"/>
      <w:ind w:left="220"/>
    </w:pPr>
  </w:style>
  <w:style w:type="paragraph" w:styleId="TOC3">
    <w:name w:val="toc 3"/>
    <w:basedOn w:val="Normal"/>
    <w:next w:val="Normal"/>
    <w:autoRedefine/>
    <w:uiPriority w:val="39"/>
    <w:unhideWhenUsed/>
    <w:rsid w:val="00334474"/>
    <w:pPr>
      <w:spacing w:after="100"/>
      <w:ind w:left="440"/>
    </w:pPr>
  </w:style>
  <w:style w:type="character" w:styleId="PlaceholderText">
    <w:name w:val="Placeholder Text"/>
    <w:basedOn w:val="DefaultParagraphFont"/>
    <w:uiPriority w:val="99"/>
    <w:semiHidden/>
    <w:rsid w:val="00334474"/>
    <w:rPr>
      <w:color w:val="808080"/>
    </w:rPr>
  </w:style>
  <w:style w:type="character" w:styleId="Strong">
    <w:name w:val="Strong"/>
    <w:basedOn w:val="DefaultParagraphFont"/>
    <w:uiPriority w:val="22"/>
    <w:qFormat/>
    <w:rsid w:val="00334474"/>
    <w:rPr>
      <w:b/>
      <w:bCs/>
    </w:rPr>
  </w:style>
  <w:style w:type="paragraph" w:styleId="TOC4">
    <w:name w:val="toc 4"/>
    <w:basedOn w:val="Normal"/>
    <w:next w:val="Normal"/>
    <w:autoRedefine/>
    <w:uiPriority w:val="39"/>
    <w:unhideWhenUsed/>
    <w:rsid w:val="00334474"/>
    <w:pPr>
      <w:spacing w:after="100"/>
      <w:ind w:left="660"/>
    </w:pPr>
    <w:rPr>
      <w:rFonts w:eastAsiaTheme="minorEastAsia"/>
    </w:rPr>
  </w:style>
  <w:style w:type="paragraph" w:styleId="TOC5">
    <w:name w:val="toc 5"/>
    <w:basedOn w:val="Normal"/>
    <w:next w:val="Normal"/>
    <w:autoRedefine/>
    <w:uiPriority w:val="39"/>
    <w:unhideWhenUsed/>
    <w:rsid w:val="00334474"/>
    <w:pPr>
      <w:spacing w:after="100"/>
      <w:ind w:left="880"/>
    </w:pPr>
    <w:rPr>
      <w:rFonts w:eastAsiaTheme="minorEastAsia"/>
    </w:rPr>
  </w:style>
  <w:style w:type="paragraph" w:styleId="TOC6">
    <w:name w:val="toc 6"/>
    <w:basedOn w:val="Normal"/>
    <w:next w:val="Normal"/>
    <w:autoRedefine/>
    <w:uiPriority w:val="39"/>
    <w:unhideWhenUsed/>
    <w:rsid w:val="00334474"/>
    <w:pPr>
      <w:spacing w:after="100"/>
      <w:ind w:left="1100"/>
    </w:pPr>
    <w:rPr>
      <w:rFonts w:eastAsiaTheme="minorEastAsia"/>
    </w:rPr>
  </w:style>
  <w:style w:type="paragraph" w:styleId="TOC7">
    <w:name w:val="toc 7"/>
    <w:basedOn w:val="Normal"/>
    <w:next w:val="Normal"/>
    <w:autoRedefine/>
    <w:uiPriority w:val="39"/>
    <w:unhideWhenUsed/>
    <w:rsid w:val="00334474"/>
    <w:pPr>
      <w:spacing w:after="100"/>
      <w:ind w:left="1320"/>
    </w:pPr>
    <w:rPr>
      <w:rFonts w:eastAsiaTheme="minorEastAsia"/>
    </w:rPr>
  </w:style>
  <w:style w:type="paragraph" w:styleId="TOC8">
    <w:name w:val="toc 8"/>
    <w:basedOn w:val="Normal"/>
    <w:next w:val="Normal"/>
    <w:autoRedefine/>
    <w:uiPriority w:val="39"/>
    <w:unhideWhenUsed/>
    <w:rsid w:val="00334474"/>
    <w:pPr>
      <w:spacing w:after="100"/>
      <w:ind w:left="1540"/>
    </w:pPr>
    <w:rPr>
      <w:rFonts w:eastAsiaTheme="minorEastAsia"/>
    </w:rPr>
  </w:style>
  <w:style w:type="paragraph" w:styleId="TOC9">
    <w:name w:val="toc 9"/>
    <w:basedOn w:val="Normal"/>
    <w:next w:val="Normal"/>
    <w:autoRedefine/>
    <w:uiPriority w:val="39"/>
    <w:unhideWhenUsed/>
    <w:rsid w:val="00334474"/>
    <w:pPr>
      <w:spacing w:after="100"/>
      <w:ind w:left="1760"/>
    </w:pPr>
    <w:rPr>
      <w:rFonts w:eastAsiaTheme="minorEastAsia"/>
    </w:rPr>
  </w:style>
  <w:style w:type="paragraph" w:styleId="BalloonText">
    <w:name w:val="Balloon Text"/>
    <w:basedOn w:val="Normal"/>
    <w:link w:val="BalloonTextChar"/>
    <w:uiPriority w:val="99"/>
    <w:semiHidden/>
    <w:unhideWhenUsed/>
    <w:rsid w:val="00334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474"/>
    <w:rPr>
      <w:rFonts w:ascii="Tahoma" w:hAnsi="Tahoma" w:cs="Tahoma"/>
      <w:sz w:val="16"/>
      <w:szCs w:val="16"/>
    </w:rPr>
  </w:style>
  <w:style w:type="paragraph" w:styleId="DocumentMap">
    <w:name w:val="Document Map"/>
    <w:basedOn w:val="Normal"/>
    <w:link w:val="DocumentMapChar"/>
    <w:uiPriority w:val="99"/>
    <w:semiHidden/>
    <w:unhideWhenUsed/>
    <w:rsid w:val="008E0AF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E0AFF"/>
    <w:rPr>
      <w:rFonts w:ascii="Tahoma" w:hAnsi="Tahoma" w:cs="Tahoma"/>
      <w:sz w:val="16"/>
      <w:szCs w:val="16"/>
    </w:rPr>
  </w:style>
  <w:style w:type="paragraph" w:customStyle="1" w:styleId="msonormal0">
    <w:name w:val="msonormal"/>
    <w:basedOn w:val="Normal"/>
    <w:rsid w:val="007720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54">
      <w:bodyDiv w:val="1"/>
      <w:marLeft w:val="0"/>
      <w:marRight w:val="0"/>
      <w:marTop w:val="0"/>
      <w:marBottom w:val="0"/>
      <w:divBdr>
        <w:top w:val="none" w:sz="0" w:space="0" w:color="auto"/>
        <w:left w:val="none" w:sz="0" w:space="0" w:color="auto"/>
        <w:bottom w:val="none" w:sz="0" w:space="0" w:color="auto"/>
        <w:right w:val="none" w:sz="0" w:space="0" w:color="auto"/>
      </w:divBdr>
    </w:div>
    <w:div w:id="11958424">
      <w:bodyDiv w:val="1"/>
      <w:marLeft w:val="0"/>
      <w:marRight w:val="0"/>
      <w:marTop w:val="0"/>
      <w:marBottom w:val="0"/>
      <w:divBdr>
        <w:top w:val="none" w:sz="0" w:space="0" w:color="auto"/>
        <w:left w:val="none" w:sz="0" w:space="0" w:color="auto"/>
        <w:bottom w:val="none" w:sz="0" w:space="0" w:color="auto"/>
        <w:right w:val="none" w:sz="0" w:space="0" w:color="auto"/>
      </w:divBdr>
    </w:div>
    <w:div w:id="22826084">
      <w:bodyDiv w:val="1"/>
      <w:marLeft w:val="0"/>
      <w:marRight w:val="0"/>
      <w:marTop w:val="0"/>
      <w:marBottom w:val="0"/>
      <w:divBdr>
        <w:top w:val="none" w:sz="0" w:space="0" w:color="auto"/>
        <w:left w:val="none" w:sz="0" w:space="0" w:color="auto"/>
        <w:bottom w:val="none" w:sz="0" w:space="0" w:color="auto"/>
        <w:right w:val="none" w:sz="0" w:space="0" w:color="auto"/>
      </w:divBdr>
    </w:div>
    <w:div w:id="33117091">
      <w:bodyDiv w:val="1"/>
      <w:marLeft w:val="0"/>
      <w:marRight w:val="0"/>
      <w:marTop w:val="0"/>
      <w:marBottom w:val="0"/>
      <w:divBdr>
        <w:top w:val="none" w:sz="0" w:space="0" w:color="auto"/>
        <w:left w:val="none" w:sz="0" w:space="0" w:color="auto"/>
        <w:bottom w:val="none" w:sz="0" w:space="0" w:color="auto"/>
        <w:right w:val="none" w:sz="0" w:space="0" w:color="auto"/>
      </w:divBdr>
    </w:div>
    <w:div w:id="72700427">
      <w:bodyDiv w:val="1"/>
      <w:marLeft w:val="0"/>
      <w:marRight w:val="0"/>
      <w:marTop w:val="0"/>
      <w:marBottom w:val="0"/>
      <w:divBdr>
        <w:top w:val="none" w:sz="0" w:space="0" w:color="auto"/>
        <w:left w:val="none" w:sz="0" w:space="0" w:color="auto"/>
        <w:bottom w:val="none" w:sz="0" w:space="0" w:color="auto"/>
        <w:right w:val="none" w:sz="0" w:space="0" w:color="auto"/>
      </w:divBdr>
    </w:div>
    <w:div w:id="88280157">
      <w:bodyDiv w:val="1"/>
      <w:marLeft w:val="0"/>
      <w:marRight w:val="0"/>
      <w:marTop w:val="0"/>
      <w:marBottom w:val="0"/>
      <w:divBdr>
        <w:top w:val="none" w:sz="0" w:space="0" w:color="auto"/>
        <w:left w:val="none" w:sz="0" w:space="0" w:color="auto"/>
        <w:bottom w:val="none" w:sz="0" w:space="0" w:color="auto"/>
        <w:right w:val="none" w:sz="0" w:space="0" w:color="auto"/>
      </w:divBdr>
    </w:div>
    <w:div w:id="99886130">
      <w:bodyDiv w:val="1"/>
      <w:marLeft w:val="0"/>
      <w:marRight w:val="0"/>
      <w:marTop w:val="0"/>
      <w:marBottom w:val="0"/>
      <w:divBdr>
        <w:top w:val="none" w:sz="0" w:space="0" w:color="auto"/>
        <w:left w:val="none" w:sz="0" w:space="0" w:color="auto"/>
        <w:bottom w:val="none" w:sz="0" w:space="0" w:color="auto"/>
        <w:right w:val="none" w:sz="0" w:space="0" w:color="auto"/>
      </w:divBdr>
    </w:div>
    <w:div w:id="156767344">
      <w:bodyDiv w:val="1"/>
      <w:marLeft w:val="0"/>
      <w:marRight w:val="0"/>
      <w:marTop w:val="0"/>
      <w:marBottom w:val="0"/>
      <w:divBdr>
        <w:top w:val="none" w:sz="0" w:space="0" w:color="auto"/>
        <w:left w:val="none" w:sz="0" w:space="0" w:color="auto"/>
        <w:bottom w:val="none" w:sz="0" w:space="0" w:color="auto"/>
        <w:right w:val="none" w:sz="0" w:space="0" w:color="auto"/>
      </w:divBdr>
    </w:div>
    <w:div w:id="158034936">
      <w:bodyDiv w:val="1"/>
      <w:marLeft w:val="0"/>
      <w:marRight w:val="0"/>
      <w:marTop w:val="0"/>
      <w:marBottom w:val="0"/>
      <w:divBdr>
        <w:top w:val="none" w:sz="0" w:space="0" w:color="auto"/>
        <w:left w:val="none" w:sz="0" w:space="0" w:color="auto"/>
        <w:bottom w:val="none" w:sz="0" w:space="0" w:color="auto"/>
        <w:right w:val="none" w:sz="0" w:space="0" w:color="auto"/>
      </w:divBdr>
    </w:div>
    <w:div w:id="168178391">
      <w:bodyDiv w:val="1"/>
      <w:marLeft w:val="0"/>
      <w:marRight w:val="0"/>
      <w:marTop w:val="0"/>
      <w:marBottom w:val="0"/>
      <w:divBdr>
        <w:top w:val="none" w:sz="0" w:space="0" w:color="auto"/>
        <w:left w:val="none" w:sz="0" w:space="0" w:color="auto"/>
        <w:bottom w:val="none" w:sz="0" w:space="0" w:color="auto"/>
        <w:right w:val="none" w:sz="0" w:space="0" w:color="auto"/>
      </w:divBdr>
    </w:div>
    <w:div w:id="168370262">
      <w:bodyDiv w:val="1"/>
      <w:marLeft w:val="0"/>
      <w:marRight w:val="0"/>
      <w:marTop w:val="0"/>
      <w:marBottom w:val="0"/>
      <w:divBdr>
        <w:top w:val="none" w:sz="0" w:space="0" w:color="auto"/>
        <w:left w:val="none" w:sz="0" w:space="0" w:color="auto"/>
        <w:bottom w:val="none" w:sz="0" w:space="0" w:color="auto"/>
        <w:right w:val="none" w:sz="0" w:space="0" w:color="auto"/>
      </w:divBdr>
    </w:div>
    <w:div w:id="214395541">
      <w:bodyDiv w:val="1"/>
      <w:marLeft w:val="0"/>
      <w:marRight w:val="0"/>
      <w:marTop w:val="0"/>
      <w:marBottom w:val="0"/>
      <w:divBdr>
        <w:top w:val="none" w:sz="0" w:space="0" w:color="auto"/>
        <w:left w:val="none" w:sz="0" w:space="0" w:color="auto"/>
        <w:bottom w:val="none" w:sz="0" w:space="0" w:color="auto"/>
        <w:right w:val="none" w:sz="0" w:space="0" w:color="auto"/>
      </w:divBdr>
    </w:div>
    <w:div w:id="220529251">
      <w:bodyDiv w:val="1"/>
      <w:marLeft w:val="0"/>
      <w:marRight w:val="0"/>
      <w:marTop w:val="0"/>
      <w:marBottom w:val="0"/>
      <w:divBdr>
        <w:top w:val="none" w:sz="0" w:space="0" w:color="auto"/>
        <w:left w:val="none" w:sz="0" w:space="0" w:color="auto"/>
        <w:bottom w:val="none" w:sz="0" w:space="0" w:color="auto"/>
        <w:right w:val="none" w:sz="0" w:space="0" w:color="auto"/>
      </w:divBdr>
    </w:div>
    <w:div w:id="279143972">
      <w:bodyDiv w:val="1"/>
      <w:marLeft w:val="0"/>
      <w:marRight w:val="0"/>
      <w:marTop w:val="0"/>
      <w:marBottom w:val="0"/>
      <w:divBdr>
        <w:top w:val="none" w:sz="0" w:space="0" w:color="auto"/>
        <w:left w:val="none" w:sz="0" w:space="0" w:color="auto"/>
        <w:bottom w:val="none" w:sz="0" w:space="0" w:color="auto"/>
        <w:right w:val="none" w:sz="0" w:space="0" w:color="auto"/>
      </w:divBdr>
    </w:div>
    <w:div w:id="289870885">
      <w:bodyDiv w:val="1"/>
      <w:marLeft w:val="0"/>
      <w:marRight w:val="0"/>
      <w:marTop w:val="0"/>
      <w:marBottom w:val="0"/>
      <w:divBdr>
        <w:top w:val="none" w:sz="0" w:space="0" w:color="auto"/>
        <w:left w:val="none" w:sz="0" w:space="0" w:color="auto"/>
        <w:bottom w:val="none" w:sz="0" w:space="0" w:color="auto"/>
        <w:right w:val="none" w:sz="0" w:space="0" w:color="auto"/>
      </w:divBdr>
    </w:div>
    <w:div w:id="332073917">
      <w:bodyDiv w:val="1"/>
      <w:marLeft w:val="0"/>
      <w:marRight w:val="0"/>
      <w:marTop w:val="0"/>
      <w:marBottom w:val="0"/>
      <w:divBdr>
        <w:top w:val="none" w:sz="0" w:space="0" w:color="auto"/>
        <w:left w:val="none" w:sz="0" w:space="0" w:color="auto"/>
        <w:bottom w:val="none" w:sz="0" w:space="0" w:color="auto"/>
        <w:right w:val="none" w:sz="0" w:space="0" w:color="auto"/>
      </w:divBdr>
    </w:div>
    <w:div w:id="338195583">
      <w:bodyDiv w:val="1"/>
      <w:marLeft w:val="0"/>
      <w:marRight w:val="0"/>
      <w:marTop w:val="0"/>
      <w:marBottom w:val="0"/>
      <w:divBdr>
        <w:top w:val="none" w:sz="0" w:space="0" w:color="auto"/>
        <w:left w:val="none" w:sz="0" w:space="0" w:color="auto"/>
        <w:bottom w:val="none" w:sz="0" w:space="0" w:color="auto"/>
        <w:right w:val="none" w:sz="0" w:space="0" w:color="auto"/>
      </w:divBdr>
    </w:div>
    <w:div w:id="369838682">
      <w:bodyDiv w:val="1"/>
      <w:marLeft w:val="0"/>
      <w:marRight w:val="0"/>
      <w:marTop w:val="0"/>
      <w:marBottom w:val="0"/>
      <w:divBdr>
        <w:top w:val="none" w:sz="0" w:space="0" w:color="auto"/>
        <w:left w:val="none" w:sz="0" w:space="0" w:color="auto"/>
        <w:bottom w:val="none" w:sz="0" w:space="0" w:color="auto"/>
        <w:right w:val="none" w:sz="0" w:space="0" w:color="auto"/>
      </w:divBdr>
    </w:div>
    <w:div w:id="372776606">
      <w:bodyDiv w:val="1"/>
      <w:marLeft w:val="0"/>
      <w:marRight w:val="0"/>
      <w:marTop w:val="0"/>
      <w:marBottom w:val="0"/>
      <w:divBdr>
        <w:top w:val="none" w:sz="0" w:space="0" w:color="auto"/>
        <w:left w:val="none" w:sz="0" w:space="0" w:color="auto"/>
        <w:bottom w:val="none" w:sz="0" w:space="0" w:color="auto"/>
        <w:right w:val="none" w:sz="0" w:space="0" w:color="auto"/>
      </w:divBdr>
    </w:div>
    <w:div w:id="378552606">
      <w:bodyDiv w:val="1"/>
      <w:marLeft w:val="0"/>
      <w:marRight w:val="0"/>
      <w:marTop w:val="0"/>
      <w:marBottom w:val="0"/>
      <w:divBdr>
        <w:top w:val="none" w:sz="0" w:space="0" w:color="auto"/>
        <w:left w:val="none" w:sz="0" w:space="0" w:color="auto"/>
        <w:bottom w:val="none" w:sz="0" w:space="0" w:color="auto"/>
        <w:right w:val="none" w:sz="0" w:space="0" w:color="auto"/>
      </w:divBdr>
    </w:div>
    <w:div w:id="393551180">
      <w:bodyDiv w:val="1"/>
      <w:marLeft w:val="0"/>
      <w:marRight w:val="0"/>
      <w:marTop w:val="0"/>
      <w:marBottom w:val="0"/>
      <w:divBdr>
        <w:top w:val="none" w:sz="0" w:space="0" w:color="auto"/>
        <w:left w:val="none" w:sz="0" w:space="0" w:color="auto"/>
        <w:bottom w:val="none" w:sz="0" w:space="0" w:color="auto"/>
        <w:right w:val="none" w:sz="0" w:space="0" w:color="auto"/>
      </w:divBdr>
    </w:div>
    <w:div w:id="409933813">
      <w:bodyDiv w:val="1"/>
      <w:marLeft w:val="0"/>
      <w:marRight w:val="0"/>
      <w:marTop w:val="0"/>
      <w:marBottom w:val="0"/>
      <w:divBdr>
        <w:top w:val="none" w:sz="0" w:space="0" w:color="auto"/>
        <w:left w:val="none" w:sz="0" w:space="0" w:color="auto"/>
        <w:bottom w:val="none" w:sz="0" w:space="0" w:color="auto"/>
        <w:right w:val="none" w:sz="0" w:space="0" w:color="auto"/>
      </w:divBdr>
    </w:div>
    <w:div w:id="432090769">
      <w:bodyDiv w:val="1"/>
      <w:marLeft w:val="0"/>
      <w:marRight w:val="0"/>
      <w:marTop w:val="0"/>
      <w:marBottom w:val="0"/>
      <w:divBdr>
        <w:top w:val="none" w:sz="0" w:space="0" w:color="auto"/>
        <w:left w:val="none" w:sz="0" w:space="0" w:color="auto"/>
        <w:bottom w:val="none" w:sz="0" w:space="0" w:color="auto"/>
        <w:right w:val="none" w:sz="0" w:space="0" w:color="auto"/>
      </w:divBdr>
    </w:div>
    <w:div w:id="448353403">
      <w:bodyDiv w:val="1"/>
      <w:marLeft w:val="0"/>
      <w:marRight w:val="0"/>
      <w:marTop w:val="0"/>
      <w:marBottom w:val="0"/>
      <w:divBdr>
        <w:top w:val="none" w:sz="0" w:space="0" w:color="auto"/>
        <w:left w:val="none" w:sz="0" w:space="0" w:color="auto"/>
        <w:bottom w:val="none" w:sz="0" w:space="0" w:color="auto"/>
        <w:right w:val="none" w:sz="0" w:space="0" w:color="auto"/>
      </w:divBdr>
    </w:div>
    <w:div w:id="493227930">
      <w:bodyDiv w:val="1"/>
      <w:marLeft w:val="0"/>
      <w:marRight w:val="0"/>
      <w:marTop w:val="0"/>
      <w:marBottom w:val="0"/>
      <w:divBdr>
        <w:top w:val="none" w:sz="0" w:space="0" w:color="auto"/>
        <w:left w:val="none" w:sz="0" w:space="0" w:color="auto"/>
        <w:bottom w:val="none" w:sz="0" w:space="0" w:color="auto"/>
        <w:right w:val="none" w:sz="0" w:space="0" w:color="auto"/>
      </w:divBdr>
    </w:div>
    <w:div w:id="497305174">
      <w:bodyDiv w:val="1"/>
      <w:marLeft w:val="0"/>
      <w:marRight w:val="0"/>
      <w:marTop w:val="0"/>
      <w:marBottom w:val="0"/>
      <w:divBdr>
        <w:top w:val="none" w:sz="0" w:space="0" w:color="auto"/>
        <w:left w:val="none" w:sz="0" w:space="0" w:color="auto"/>
        <w:bottom w:val="none" w:sz="0" w:space="0" w:color="auto"/>
        <w:right w:val="none" w:sz="0" w:space="0" w:color="auto"/>
      </w:divBdr>
    </w:div>
    <w:div w:id="586110491">
      <w:bodyDiv w:val="1"/>
      <w:marLeft w:val="0"/>
      <w:marRight w:val="0"/>
      <w:marTop w:val="0"/>
      <w:marBottom w:val="0"/>
      <w:divBdr>
        <w:top w:val="none" w:sz="0" w:space="0" w:color="auto"/>
        <w:left w:val="none" w:sz="0" w:space="0" w:color="auto"/>
        <w:bottom w:val="none" w:sz="0" w:space="0" w:color="auto"/>
        <w:right w:val="none" w:sz="0" w:space="0" w:color="auto"/>
      </w:divBdr>
    </w:div>
    <w:div w:id="605698192">
      <w:bodyDiv w:val="1"/>
      <w:marLeft w:val="0"/>
      <w:marRight w:val="0"/>
      <w:marTop w:val="0"/>
      <w:marBottom w:val="0"/>
      <w:divBdr>
        <w:top w:val="none" w:sz="0" w:space="0" w:color="auto"/>
        <w:left w:val="none" w:sz="0" w:space="0" w:color="auto"/>
        <w:bottom w:val="none" w:sz="0" w:space="0" w:color="auto"/>
        <w:right w:val="none" w:sz="0" w:space="0" w:color="auto"/>
      </w:divBdr>
    </w:div>
    <w:div w:id="610943082">
      <w:bodyDiv w:val="1"/>
      <w:marLeft w:val="0"/>
      <w:marRight w:val="0"/>
      <w:marTop w:val="0"/>
      <w:marBottom w:val="0"/>
      <w:divBdr>
        <w:top w:val="none" w:sz="0" w:space="0" w:color="auto"/>
        <w:left w:val="none" w:sz="0" w:space="0" w:color="auto"/>
        <w:bottom w:val="none" w:sz="0" w:space="0" w:color="auto"/>
        <w:right w:val="none" w:sz="0" w:space="0" w:color="auto"/>
      </w:divBdr>
    </w:div>
    <w:div w:id="614291970">
      <w:bodyDiv w:val="1"/>
      <w:marLeft w:val="0"/>
      <w:marRight w:val="0"/>
      <w:marTop w:val="0"/>
      <w:marBottom w:val="0"/>
      <w:divBdr>
        <w:top w:val="none" w:sz="0" w:space="0" w:color="auto"/>
        <w:left w:val="none" w:sz="0" w:space="0" w:color="auto"/>
        <w:bottom w:val="none" w:sz="0" w:space="0" w:color="auto"/>
        <w:right w:val="none" w:sz="0" w:space="0" w:color="auto"/>
      </w:divBdr>
    </w:div>
    <w:div w:id="646007661">
      <w:bodyDiv w:val="1"/>
      <w:marLeft w:val="0"/>
      <w:marRight w:val="0"/>
      <w:marTop w:val="0"/>
      <w:marBottom w:val="0"/>
      <w:divBdr>
        <w:top w:val="none" w:sz="0" w:space="0" w:color="auto"/>
        <w:left w:val="none" w:sz="0" w:space="0" w:color="auto"/>
        <w:bottom w:val="none" w:sz="0" w:space="0" w:color="auto"/>
        <w:right w:val="none" w:sz="0" w:space="0" w:color="auto"/>
      </w:divBdr>
    </w:div>
    <w:div w:id="681514200">
      <w:bodyDiv w:val="1"/>
      <w:marLeft w:val="0"/>
      <w:marRight w:val="0"/>
      <w:marTop w:val="0"/>
      <w:marBottom w:val="0"/>
      <w:divBdr>
        <w:top w:val="none" w:sz="0" w:space="0" w:color="auto"/>
        <w:left w:val="none" w:sz="0" w:space="0" w:color="auto"/>
        <w:bottom w:val="none" w:sz="0" w:space="0" w:color="auto"/>
        <w:right w:val="none" w:sz="0" w:space="0" w:color="auto"/>
      </w:divBdr>
    </w:div>
    <w:div w:id="696200185">
      <w:bodyDiv w:val="1"/>
      <w:marLeft w:val="0"/>
      <w:marRight w:val="0"/>
      <w:marTop w:val="0"/>
      <w:marBottom w:val="0"/>
      <w:divBdr>
        <w:top w:val="none" w:sz="0" w:space="0" w:color="auto"/>
        <w:left w:val="none" w:sz="0" w:space="0" w:color="auto"/>
        <w:bottom w:val="none" w:sz="0" w:space="0" w:color="auto"/>
        <w:right w:val="none" w:sz="0" w:space="0" w:color="auto"/>
      </w:divBdr>
    </w:div>
    <w:div w:id="723218121">
      <w:bodyDiv w:val="1"/>
      <w:marLeft w:val="0"/>
      <w:marRight w:val="0"/>
      <w:marTop w:val="0"/>
      <w:marBottom w:val="0"/>
      <w:divBdr>
        <w:top w:val="none" w:sz="0" w:space="0" w:color="auto"/>
        <w:left w:val="none" w:sz="0" w:space="0" w:color="auto"/>
        <w:bottom w:val="none" w:sz="0" w:space="0" w:color="auto"/>
        <w:right w:val="none" w:sz="0" w:space="0" w:color="auto"/>
      </w:divBdr>
    </w:div>
    <w:div w:id="744834952">
      <w:bodyDiv w:val="1"/>
      <w:marLeft w:val="0"/>
      <w:marRight w:val="0"/>
      <w:marTop w:val="0"/>
      <w:marBottom w:val="0"/>
      <w:divBdr>
        <w:top w:val="none" w:sz="0" w:space="0" w:color="auto"/>
        <w:left w:val="none" w:sz="0" w:space="0" w:color="auto"/>
        <w:bottom w:val="none" w:sz="0" w:space="0" w:color="auto"/>
        <w:right w:val="none" w:sz="0" w:space="0" w:color="auto"/>
      </w:divBdr>
    </w:div>
    <w:div w:id="745341826">
      <w:bodyDiv w:val="1"/>
      <w:marLeft w:val="0"/>
      <w:marRight w:val="0"/>
      <w:marTop w:val="0"/>
      <w:marBottom w:val="0"/>
      <w:divBdr>
        <w:top w:val="none" w:sz="0" w:space="0" w:color="auto"/>
        <w:left w:val="none" w:sz="0" w:space="0" w:color="auto"/>
        <w:bottom w:val="none" w:sz="0" w:space="0" w:color="auto"/>
        <w:right w:val="none" w:sz="0" w:space="0" w:color="auto"/>
      </w:divBdr>
    </w:div>
    <w:div w:id="746878323">
      <w:bodyDiv w:val="1"/>
      <w:marLeft w:val="0"/>
      <w:marRight w:val="0"/>
      <w:marTop w:val="0"/>
      <w:marBottom w:val="0"/>
      <w:divBdr>
        <w:top w:val="none" w:sz="0" w:space="0" w:color="auto"/>
        <w:left w:val="none" w:sz="0" w:space="0" w:color="auto"/>
        <w:bottom w:val="none" w:sz="0" w:space="0" w:color="auto"/>
        <w:right w:val="none" w:sz="0" w:space="0" w:color="auto"/>
      </w:divBdr>
    </w:div>
    <w:div w:id="821775657">
      <w:bodyDiv w:val="1"/>
      <w:marLeft w:val="0"/>
      <w:marRight w:val="0"/>
      <w:marTop w:val="0"/>
      <w:marBottom w:val="0"/>
      <w:divBdr>
        <w:top w:val="none" w:sz="0" w:space="0" w:color="auto"/>
        <w:left w:val="none" w:sz="0" w:space="0" w:color="auto"/>
        <w:bottom w:val="none" w:sz="0" w:space="0" w:color="auto"/>
        <w:right w:val="none" w:sz="0" w:space="0" w:color="auto"/>
      </w:divBdr>
    </w:div>
    <w:div w:id="821969250">
      <w:bodyDiv w:val="1"/>
      <w:marLeft w:val="0"/>
      <w:marRight w:val="0"/>
      <w:marTop w:val="0"/>
      <w:marBottom w:val="0"/>
      <w:divBdr>
        <w:top w:val="none" w:sz="0" w:space="0" w:color="auto"/>
        <w:left w:val="none" w:sz="0" w:space="0" w:color="auto"/>
        <w:bottom w:val="none" w:sz="0" w:space="0" w:color="auto"/>
        <w:right w:val="none" w:sz="0" w:space="0" w:color="auto"/>
      </w:divBdr>
    </w:div>
    <w:div w:id="829172998">
      <w:bodyDiv w:val="1"/>
      <w:marLeft w:val="0"/>
      <w:marRight w:val="0"/>
      <w:marTop w:val="0"/>
      <w:marBottom w:val="0"/>
      <w:divBdr>
        <w:top w:val="none" w:sz="0" w:space="0" w:color="auto"/>
        <w:left w:val="none" w:sz="0" w:space="0" w:color="auto"/>
        <w:bottom w:val="none" w:sz="0" w:space="0" w:color="auto"/>
        <w:right w:val="none" w:sz="0" w:space="0" w:color="auto"/>
      </w:divBdr>
    </w:div>
    <w:div w:id="862325779">
      <w:bodyDiv w:val="1"/>
      <w:marLeft w:val="0"/>
      <w:marRight w:val="0"/>
      <w:marTop w:val="0"/>
      <w:marBottom w:val="0"/>
      <w:divBdr>
        <w:top w:val="none" w:sz="0" w:space="0" w:color="auto"/>
        <w:left w:val="none" w:sz="0" w:space="0" w:color="auto"/>
        <w:bottom w:val="none" w:sz="0" w:space="0" w:color="auto"/>
        <w:right w:val="none" w:sz="0" w:space="0" w:color="auto"/>
      </w:divBdr>
    </w:div>
    <w:div w:id="901673350">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919364136">
      <w:bodyDiv w:val="1"/>
      <w:marLeft w:val="0"/>
      <w:marRight w:val="0"/>
      <w:marTop w:val="0"/>
      <w:marBottom w:val="0"/>
      <w:divBdr>
        <w:top w:val="none" w:sz="0" w:space="0" w:color="auto"/>
        <w:left w:val="none" w:sz="0" w:space="0" w:color="auto"/>
        <w:bottom w:val="none" w:sz="0" w:space="0" w:color="auto"/>
        <w:right w:val="none" w:sz="0" w:space="0" w:color="auto"/>
      </w:divBdr>
    </w:div>
    <w:div w:id="925187993">
      <w:bodyDiv w:val="1"/>
      <w:marLeft w:val="0"/>
      <w:marRight w:val="0"/>
      <w:marTop w:val="0"/>
      <w:marBottom w:val="0"/>
      <w:divBdr>
        <w:top w:val="none" w:sz="0" w:space="0" w:color="auto"/>
        <w:left w:val="none" w:sz="0" w:space="0" w:color="auto"/>
        <w:bottom w:val="none" w:sz="0" w:space="0" w:color="auto"/>
        <w:right w:val="none" w:sz="0" w:space="0" w:color="auto"/>
      </w:divBdr>
    </w:div>
    <w:div w:id="927811638">
      <w:bodyDiv w:val="1"/>
      <w:marLeft w:val="0"/>
      <w:marRight w:val="0"/>
      <w:marTop w:val="0"/>
      <w:marBottom w:val="0"/>
      <w:divBdr>
        <w:top w:val="none" w:sz="0" w:space="0" w:color="auto"/>
        <w:left w:val="none" w:sz="0" w:space="0" w:color="auto"/>
        <w:bottom w:val="none" w:sz="0" w:space="0" w:color="auto"/>
        <w:right w:val="none" w:sz="0" w:space="0" w:color="auto"/>
      </w:divBdr>
    </w:div>
    <w:div w:id="942540268">
      <w:bodyDiv w:val="1"/>
      <w:marLeft w:val="0"/>
      <w:marRight w:val="0"/>
      <w:marTop w:val="0"/>
      <w:marBottom w:val="0"/>
      <w:divBdr>
        <w:top w:val="none" w:sz="0" w:space="0" w:color="auto"/>
        <w:left w:val="none" w:sz="0" w:space="0" w:color="auto"/>
        <w:bottom w:val="none" w:sz="0" w:space="0" w:color="auto"/>
        <w:right w:val="none" w:sz="0" w:space="0" w:color="auto"/>
      </w:divBdr>
    </w:div>
    <w:div w:id="949124427">
      <w:bodyDiv w:val="1"/>
      <w:marLeft w:val="0"/>
      <w:marRight w:val="0"/>
      <w:marTop w:val="0"/>
      <w:marBottom w:val="0"/>
      <w:divBdr>
        <w:top w:val="none" w:sz="0" w:space="0" w:color="auto"/>
        <w:left w:val="none" w:sz="0" w:space="0" w:color="auto"/>
        <w:bottom w:val="none" w:sz="0" w:space="0" w:color="auto"/>
        <w:right w:val="none" w:sz="0" w:space="0" w:color="auto"/>
      </w:divBdr>
    </w:div>
    <w:div w:id="996305969">
      <w:bodyDiv w:val="1"/>
      <w:marLeft w:val="0"/>
      <w:marRight w:val="0"/>
      <w:marTop w:val="0"/>
      <w:marBottom w:val="0"/>
      <w:divBdr>
        <w:top w:val="none" w:sz="0" w:space="0" w:color="auto"/>
        <w:left w:val="none" w:sz="0" w:space="0" w:color="auto"/>
        <w:bottom w:val="none" w:sz="0" w:space="0" w:color="auto"/>
        <w:right w:val="none" w:sz="0" w:space="0" w:color="auto"/>
      </w:divBdr>
    </w:div>
    <w:div w:id="1005329736">
      <w:bodyDiv w:val="1"/>
      <w:marLeft w:val="0"/>
      <w:marRight w:val="0"/>
      <w:marTop w:val="0"/>
      <w:marBottom w:val="0"/>
      <w:divBdr>
        <w:top w:val="none" w:sz="0" w:space="0" w:color="auto"/>
        <w:left w:val="none" w:sz="0" w:space="0" w:color="auto"/>
        <w:bottom w:val="none" w:sz="0" w:space="0" w:color="auto"/>
        <w:right w:val="none" w:sz="0" w:space="0" w:color="auto"/>
      </w:divBdr>
    </w:div>
    <w:div w:id="1020938734">
      <w:bodyDiv w:val="1"/>
      <w:marLeft w:val="0"/>
      <w:marRight w:val="0"/>
      <w:marTop w:val="0"/>
      <w:marBottom w:val="0"/>
      <w:divBdr>
        <w:top w:val="none" w:sz="0" w:space="0" w:color="auto"/>
        <w:left w:val="none" w:sz="0" w:space="0" w:color="auto"/>
        <w:bottom w:val="none" w:sz="0" w:space="0" w:color="auto"/>
        <w:right w:val="none" w:sz="0" w:space="0" w:color="auto"/>
      </w:divBdr>
    </w:div>
    <w:div w:id="1030761526">
      <w:bodyDiv w:val="1"/>
      <w:marLeft w:val="0"/>
      <w:marRight w:val="0"/>
      <w:marTop w:val="0"/>
      <w:marBottom w:val="0"/>
      <w:divBdr>
        <w:top w:val="none" w:sz="0" w:space="0" w:color="auto"/>
        <w:left w:val="none" w:sz="0" w:space="0" w:color="auto"/>
        <w:bottom w:val="none" w:sz="0" w:space="0" w:color="auto"/>
        <w:right w:val="none" w:sz="0" w:space="0" w:color="auto"/>
      </w:divBdr>
    </w:div>
    <w:div w:id="1078670344">
      <w:bodyDiv w:val="1"/>
      <w:marLeft w:val="0"/>
      <w:marRight w:val="0"/>
      <w:marTop w:val="0"/>
      <w:marBottom w:val="0"/>
      <w:divBdr>
        <w:top w:val="none" w:sz="0" w:space="0" w:color="auto"/>
        <w:left w:val="none" w:sz="0" w:space="0" w:color="auto"/>
        <w:bottom w:val="none" w:sz="0" w:space="0" w:color="auto"/>
        <w:right w:val="none" w:sz="0" w:space="0" w:color="auto"/>
      </w:divBdr>
    </w:div>
    <w:div w:id="1089698556">
      <w:bodyDiv w:val="1"/>
      <w:marLeft w:val="0"/>
      <w:marRight w:val="0"/>
      <w:marTop w:val="0"/>
      <w:marBottom w:val="0"/>
      <w:divBdr>
        <w:top w:val="none" w:sz="0" w:space="0" w:color="auto"/>
        <w:left w:val="none" w:sz="0" w:space="0" w:color="auto"/>
        <w:bottom w:val="none" w:sz="0" w:space="0" w:color="auto"/>
        <w:right w:val="none" w:sz="0" w:space="0" w:color="auto"/>
      </w:divBdr>
    </w:div>
    <w:div w:id="1093940434">
      <w:bodyDiv w:val="1"/>
      <w:marLeft w:val="0"/>
      <w:marRight w:val="0"/>
      <w:marTop w:val="0"/>
      <w:marBottom w:val="0"/>
      <w:divBdr>
        <w:top w:val="none" w:sz="0" w:space="0" w:color="auto"/>
        <w:left w:val="none" w:sz="0" w:space="0" w:color="auto"/>
        <w:bottom w:val="none" w:sz="0" w:space="0" w:color="auto"/>
        <w:right w:val="none" w:sz="0" w:space="0" w:color="auto"/>
      </w:divBdr>
    </w:div>
    <w:div w:id="1107313387">
      <w:bodyDiv w:val="1"/>
      <w:marLeft w:val="0"/>
      <w:marRight w:val="0"/>
      <w:marTop w:val="0"/>
      <w:marBottom w:val="0"/>
      <w:divBdr>
        <w:top w:val="none" w:sz="0" w:space="0" w:color="auto"/>
        <w:left w:val="none" w:sz="0" w:space="0" w:color="auto"/>
        <w:bottom w:val="none" w:sz="0" w:space="0" w:color="auto"/>
        <w:right w:val="none" w:sz="0" w:space="0" w:color="auto"/>
      </w:divBdr>
    </w:div>
    <w:div w:id="1107507860">
      <w:bodyDiv w:val="1"/>
      <w:marLeft w:val="0"/>
      <w:marRight w:val="0"/>
      <w:marTop w:val="0"/>
      <w:marBottom w:val="0"/>
      <w:divBdr>
        <w:top w:val="none" w:sz="0" w:space="0" w:color="auto"/>
        <w:left w:val="none" w:sz="0" w:space="0" w:color="auto"/>
        <w:bottom w:val="none" w:sz="0" w:space="0" w:color="auto"/>
        <w:right w:val="none" w:sz="0" w:space="0" w:color="auto"/>
      </w:divBdr>
    </w:div>
    <w:div w:id="1132291222">
      <w:bodyDiv w:val="1"/>
      <w:marLeft w:val="0"/>
      <w:marRight w:val="0"/>
      <w:marTop w:val="0"/>
      <w:marBottom w:val="0"/>
      <w:divBdr>
        <w:top w:val="none" w:sz="0" w:space="0" w:color="auto"/>
        <w:left w:val="none" w:sz="0" w:space="0" w:color="auto"/>
        <w:bottom w:val="none" w:sz="0" w:space="0" w:color="auto"/>
        <w:right w:val="none" w:sz="0" w:space="0" w:color="auto"/>
      </w:divBdr>
    </w:div>
    <w:div w:id="1162889679">
      <w:bodyDiv w:val="1"/>
      <w:marLeft w:val="0"/>
      <w:marRight w:val="0"/>
      <w:marTop w:val="0"/>
      <w:marBottom w:val="0"/>
      <w:divBdr>
        <w:top w:val="none" w:sz="0" w:space="0" w:color="auto"/>
        <w:left w:val="none" w:sz="0" w:space="0" w:color="auto"/>
        <w:bottom w:val="none" w:sz="0" w:space="0" w:color="auto"/>
        <w:right w:val="none" w:sz="0" w:space="0" w:color="auto"/>
      </w:divBdr>
    </w:div>
    <w:div w:id="1213612530">
      <w:bodyDiv w:val="1"/>
      <w:marLeft w:val="0"/>
      <w:marRight w:val="0"/>
      <w:marTop w:val="0"/>
      <w:marBottom w:val="0"/>
      <w:divBdr>
        <w:top w:val="none" w:sz="0" w:space="0" w:color="auto"/>
        <w:left w:val="none" w:sz="0" w:space="0" w:color="auto"/>
        <w:bottom w:val="none" w:sz="0" w:space="0" w:color="auto"/>
        <w:right w:val="none" w:sz="0" w:space="0" w:color="auto"/>
      </w:divBdr>
    </w:div>
    <w:div w:id="1214271022">
      <w:bodyDiv w:val="1"/>
      <w:marLeft w:val="0"/>
      <w:marRight w:val="0"/>
      <w:marTop w:val="0"/>
      <w:marBottom w:val="0"/>
      <w:divBdr>
        <w:top w:val="none" w:sz="0" w:space="0" w:color="auto"/>
        <w:left w:val="none" w:sz="0" w:space="0" w:color="auto"/>
        <w:bottom w:val="none" w:sz="0" w:space="0" w:color="auto"/>
        <w:right w:val="none" w:sz="0" w:space="0" w:color="auto"/>
      </w:divBdr>
    </w:div>
    <w:div w:id="1215628415">
      <w:bodyDiv w:val="1"/>
      <w:marLeft w:val="0"/>
      <w:marRight w:val="0"/>
      <w:marTop w:val="0"/>
      <w:marBottom w:val="0"/>
      <w:divBdr>
        <w:top w:val="none" w:sz="0" w:space="0" w:color="auto"/>
        <w:left w:val="none" w:sz="0" w:space="0" w:color="auto"/>
        <w:bottom w:val="none" w:sz="0" w:space="0" w:color="auto"/>
        <w:right w:val="none" w:sz="0" w:space="0" w:color="auto"/>
      </w:divBdr>
    </w:div>
    <w:div w:id="1217670040">
      <w:bodyDiv w:val="1"/>
      <w:marLeft w:val="0"/>
      <w:marRight w:val="0"/>
      <w:marTop w:val="0"/>
      <w:marBottom w:val="0"/>
      <w:divBdr>
        <w:top w:val="none" w:sz="0" w:space="0" w:color="auto"/>
        <w:left w:val="none" w:sz="0" w:space="0" w:color="auto"/>
        <w:bottom w:val="none" w:sz="0" w:space="0" w:color="auto"/>
        <w:right w:val="none" w:sz="0" w:space="0" w:color="auto"/>
      </w:divBdr>
    </w:div>
    <w:div w:id="1246693870">
      <w:bodyDiv w:val="1"/>
      <w:marLeft w:val="0"/>
      <w:marRight w:val="0"/>
      <w:marTop w:val="0"/>
      <w:marBottom w:val="0"/>
      <w:divBdr>
        <w:top w:val="none" w:sz="0" w:space="0" w:color="auto"/>
        <w:left w:val="none" w:sz="0" w:space="0" w:color="auto"/>
        <w:bottom w:val="none" w:sz="0" w:space="0" w:color="auto"/>
        <w:right w:val="none" w:sz="0" w:space="0" w:color="auto"/>
      </w:divBdr>
    </w:div>
    <w:div w:id="1255357786">
      <w:bodyDiv w:val="1"/>
      <w:marLeft w:val="0"/>
      <w:marRight w:val="0"/>
      <w:marTop w:val="0"/>
      <w:marBottom w:val="0"/>
      <w:divBdr>
        <w:top w:val="none" w:sz="0" w:space="0" w:color="auto"/>
        <w:left w:val="none" w:sz="0" w:space="0" w:color="auto"/>
        <w:bottom w:val="none" w:sz="0" w:space="0" w:color="auto"/>
        <w:right w:val="none" w:sz="0" w:space="0" w:color="auto"/>
      </w:divBdr>
    </w:div>
    <w:div w:id="1279793355">
      <w:bodyDiv w:val="1"/>
      <w:marLeft w:val="0"/>
      <w:marRight w:val="0"/>
      <w:marTop w:val="0"/>
      <w:marBottom w:val="0"/>
      <w:divBdr>
        <w:top w:val="none" w:sz="0" w:space="0" w:color="auto"/>
        <w:left w:val="none" w:sz="0" w:space="0" w:color="auto"/>
        <w:bottom w:val="none" w:sz="0" w:space="0" w:color="auto"/>
        <w:right w:val="none" w:sz="0" w:space="0" w:color="auto"/>
      </w:divBdr>
    </w:div>
    <w:div w:id="1377465316">
      <w:bodyDiv w:val="1"/>
      <w:marLeft w:val="0"/>
      <w:marRight w:val="0"/>
      <w:marTop w:val="0"/>
      <w:marBottom w:val="0"/>
      <w:divBdr>
        <w:top w:val="none" w:sz="0" w:space="0" w:color="auto"/>
        <w:left w:val="none" w:sz="0" w:space="0" w:color="auto"/>
        <w:bottom w:val="none" w:sz="0" w:space="0" w:color="auto"/>
        <w:right w:val="none" w:sz="0" w:space="0" w:color="auto"/>
      </w:divBdr>
    </w:div>
    <w:div w:id="1398089651">
      <w:bodyDiv w:val="1"/>
      <w:marLeft w:val="0"/>
      <w:marRight w:val="0"/>
      <w:marTop w:val="0"/>
      <w:marBottom w:val="0"/>
      <w:divBdr>
        <w:top w:val="none" w:sz="0" w:space="0" w:color="auto"/>
        <w:left w:val="none" w:sz="0" w:space="0" w:color="auto"/>
        <w:bottom w:val="none" w:sz="0" w:space="0" w:color="auto"/>
        <w:right w:val="none" w:sz="0" w:space="0" w:color="auto"/>
      </w:divBdr>
    </w:div>
    <w:div w:id="1409500305">
      <w:bodyDiv w:val="1"/>
      <w:marLeft w:val="0"/>
      <w:marRight w:val="0"/>
      <w:marTop w:val="0"/>
      <w:marBottom w:val="0"/>
      <w:divBdr>
        <w:top w:val="none" w:sz="0" w:space="0" w:color="auto"/>
        <w:left w:val="none" w:sz="0" w:space="0" w:color="auto"/>
        <w:bottom w:val="none" w:sz="0" w:space="0" w:color="auto"/>
        <w:right w:val="none" w:sz="0" w:space="0" w:color="auto"/>
      </w:divBdr>
    </w:div>
    <w:div w:id="1458136838">
      <w:bodyDiv w:val="1"/>
      <w:marLeft w:val="0"/>
      <w:marRight w:val="0"/>
      <w:marTop w:val="0"/>
      <w:marBottom w:val="0"/>
      <w:divBdr>
        <w:top w:val="none" w:sz="0" w:space="0" w:color="auto"/>
        <w:left w:val="none" w:sz="0" w:space="0" w:color="auto"/>
        <w:bottom w:val="none" w:sz="0" w:space="0" w:color="auto"/>
        <w:right w:val="none" w:sz="0" w:space="0" w:color="auto"/>
      </w:divBdr>
    </w:div>
    <w:div w:id="1478255100">
      <w:bodyDiv w:val="1"/>
      <w:marLeft w:val="0"/>
      <w:marRight w:val="0"/>
      <w:marTop w:val="0"/>
      <w:marBottom w:val="0"/>
      <w:divBdr>
        <w:top w:val="none" w:sz="0" w:space="0" w:color="auto"/>
        <w:left w:val="none" w:sz="0" w:space="0" w:color="auto"/>
        <w:bottom w:val="none" w:sz="0" w:space="0" w:color="auto"/>
        <w:right w:val="none" w:sz="0" w:space="0" w:color="auto"/>
      </w:divBdr>
    </w:div>
    <w:div w:id="1492137066">
      <w:bodyDiv w:val="1"/>
      <w:marLeft w:val="0"/>
      <w:marRight w:val="0"/>
      <w:marTop w:val="0"/>
      <w:marBottom w:val="0"/>
      <w:divBdr>
        <w:top w:val="none" w:sz="0" w:space="0" w:color="auto"/>
        <w:left w:val="none" w:sz="0" w:space="0" w:color="auto"/>
        <w:bottom w:val="none" w:sz="0" w:space="0" w:color="auto"/>
        <w:right w:val="none" w:sz="0" w:space="0" w:color="auto"/>
      </w:divBdr>
    </w:div>
    <w:div w:id="1495491315">
      <w:bodyDiv w:val="1"/>
      <w:marLeft w:val="0"/>
      <w:marRight w:val="0"/>
      <w:marTop w:val="0"/>
      <w:marBottom w:val="0"/>
      <w:divBdr>
        <w:top w:val="none" w:sz="0" w:space="0" w:color="auto"/>
        <w:left w:val="none" w:sz="0" w:space="0" w:color="auto"/>
        <w:bottom w:val="none" w:sz="0" w:space="0" w:color="auto"/>
        <w:right w:val="none" w:sz="0" w:space="0" w:color="auto"/>
      </w:divBdr>
    </w:div>
    <w:div w:id="1518739282">
      <w:bodyDiv w:val="1"/>
      <w:marLeft w:val="0"/>
      <w:marRight w:val="0"/>
      <w:marTop w:val="0"/>
      <w:marBottom w:val="0"/>
      <w:divBdr>
        <w:top w:val="none" w:sz="0" w:space="0" w:color="auto"/>
        <w:left w:val="none" w:sz="0" w:space="0" w:color="auto"/>
        <w:bottom w:val="none" w:sz="0" w:space="0" w:color="auto"/>
        <w:right w:val="none" w:sz="0" w:space="0" w:color="auto"/>
      </w:divBdr>
    </w:div>
    <w:div w:id="1523279282">
      <w:bodyDiv w:val="1"/>
      <w:marLeft w:val="0"/>
      <w:marRight w:val="0"/>
      <w:marTop w:val="0"/>
      <w:marBottom w:val="0"/>
      <w:divBdr>
        <w:top w:val="none" w:sz="0" w:space="0" w:color="auto"/>
        <w:left w:val="none" w:sz="0" w:space="0" w:color="auto"/>
        <w:bottom w:val="none" w:sz="0" w:space="0" w:color="auto"/>
        <w:right w:val="none" w:sz="0" w:space="0" w:color="auto"/>
      </w:divBdr>
    </w:div>
    <w:div w:id="1525940541">
      <w:bodyDiv w:val="1"/>
      <w:marLeft w:val="0"/>
      <w:marRight w:val="0"/>
      <w:marTop w:val="0"/>
      <w:marBottom w:val="0"/>
      <w:divBdr>
        <w:top w:val="none" w:sz="0" w:space="0" w:color="auto"/>
        <w:left w:val="none" w:sz="0" w:space="0" w:color="auto"/>
        <w:bottom w:val="none" w:sz="0" w:space="0" w:color="auto"/>
        <w:right w:val="none" w:sz="0" w:space="0" w:color="auto"/>
      </w:divBdr>
    </w:div>
    <w:div w:id="1571572119">
      <w:bodyDiv w:val="1"/>
      <w:marLeft w:val="0"/>
      <w:marRight w:val="0"/>
      <w:marTop w:val="0"/>
      <w:marBottom w:val="0"/>
      <w:divBdr>
        <w:top w:val="none" w:sz="0" w:space="0" w:color="auto"/>
        <w:left w:val="none" w:sz="0" w:space="0" w:color="auto"/>
        <w:bottom w:val="none" w:sz="0" w:space="0" w:color="auto"/>
        <w:right w:val="none" w:sz="0" w:space="0" w:color="auto"/>
      </w:divBdr>
    </w:div>
    <w:div w:id="1581596699">
      <w:bodyDiv w:val="1"/>
      <w:marLeft w:val="0"/>
      <w:marRight w:val="0"/>
      <w:marTop w:val="0"/>
      <w:marBottom w:val="0"/>
      <w:divBdr>
        <w:top w:val="none" w:sz="0" w:space="0" w:color="auto"/>
        <w:left w:val="none" w:sz="0" w:space="0" w:color="auto"/>
        <w:bottom w:val="none" w:sz="0" w:space="0" w:color="auto"/>
        <w:right w:val="none" w:sz="0" w:space="0" w:color="auto"/>
      </w:divBdr>
    </w:div>
    <w:div w:id="1610549745">
      <w:bodyDiv w:val="1"/>
      <w:marLeft w:val="0"/>
      <w:marRight w:val="0"/>
      <w:marTop w:val="0"/>
      <w:marBottom w:val="0"/>
      <w:divBdr>
        <w:top w:val="none" w:sz="0" w:space="0" w:color="auto"/>
        <w:left w:val="none" w:sz="0" w:space="0" w:color="auto"/>
        <w:bottom w:val="none" w:sz="0" w:space="0" w:color="auto"/>
        <w:right w:val="none" w:sz="0" w:space="0" w:color="auto"/>
      </w:divBdr>
    </w:div>
    <w:div w:id="1623925705">
      <w:bodyDiv w:val="1"/>
      <w:marLeft w:val="0"/>
      <w:marRight w:val="0"/>
      <w:marTop w:val="0"/>
      <w:marBottom w:val="0"/>
      <w:divBdr>
        <w:top w:val="none" w:sz="0" w:space="0" w:color="auto"/>
        <w:left w:val="none" w:sz="0" w:space="0" w:color="auto"/>
        <w:bottom w:val="none" w:sz="0" w:space="0" w:color="auto"/>
        <w:right w:val="none" w:sz="0" w:space="0" w:color="auto"/>
      </w:divBdr>
    </w:div>
    <w:div w:id="1650283868">
      <w:bodyDiv w:val="1"/>
      <w:marLeft w:val="0"/>
      <w:marRight w:val="0"/>
      <w:marTop w:val="0"/>
      <w:marBottom w:val="0"/>
      <w:divBdr>
        <w:top w:val="none" w:sz="0" w:space="0" w:color="auto"/>
        <w:left w:val="none" w:sz="0" w:space="0" w:color="auto"/>
        <w:bottom w:val="none" w:sz="0" w:space="0" w:color="auto"/>
        <w:right w:val="none" w:sz="0" w:space="0" w:color="auto"/>
      </w:divBdr>
    </w:div>
    <w:div w:id="1677419233">
      <w:bodyDiv w:val="1"/>
      <w:marLeft w:val="0"/>
      <w:marRight w:val="0"/>
      <w:marTop w:val="0"/>
      <w:marBottom w:val="0"/>
      <w:divBdr>
        <w:top w:val="none" w:sz="0" w:space="0" w:color="auto"/>
        <w:left w:val="none" w:sz="0" w:space="0" w:color="auto"/>
        <w:bottom w:val="none" w:sz="0" w:space="0" w:color="auto"/>
        <w:right w:val="none" w:sz="0" w:space="0" w:color="auto"/>
      </w:divBdr>
    </w:div>
    <w:div w:id="1692956027">
      <w:bodyDiv w:val="1"/>
      <w:marLeft w:val="0"/>
      <w:marRight w:val="0"/>
      <w:marTop w:val="0"/>
      <w:marBottom w:val="0"/>
      <w:divBdr>
        <w:top w:val="none" w:sz="0" w:space="0" w:color="auto"/>
        <w:left w:val="none" w:sz="0" w:space="0" w:color="auto"/>
        <w:bottom w:val="none" w:sz="0" w:space="0" w:color="auto"/>
        <w:right w:val="none" w:sz="0" w:space="0" w:color="auto"/>
      </w:divBdr>
    </w:div>
    <w:div w:id="1720519803">
      <w:bodyDiv w:val="1"/>
      <w:marLeft w:val="0"/>
      <w:marRight w:val="0"/>
      <w:marTop w:val="0"/>
      <w:marBottom w:val="0"/>
      <w:divBdr>
        <w:top w:val="none" w:sz="0" w:space="0" w:color="auto"/>
        <w:left w:val="none" w:sz="0" w:space="0" w:color="auto"/>
        <w:bottom w:val="none" w:sz="0" w:space="0" w:color="auto"/>
        <w:right w:val="none" w:sz="0" w:space="0" w:color="auto"/>
      </w:divBdr>
    </w:div>
    <w:div w:id="1728794261">
      <w:bodyDiv w:val="1"/>
      <w:marLeft w:val="0"/>
      <w:marRight w:val="0"/>
      <w:marTop w:val="0"/>
      <w:marBottom w:val="0"/>
      <w:divBdr>
        <w:top w:val="none" w:sz="0" w:space="0" w:color="auto"/>
        <w:left w:val="none" w:sz="0" w:space="0" w:color="auto"/>
        <w:bottom w:val="none" w:sz="0" w:space="0" w:color="auto"/>
        <w:right w:val="none" w:sz="0" w:space="0" w:color="auto"/>
      </w:divBdr>
    </w:div>
    <w:div w:id="1766416689">
      <w:bodyDiv w:val="1"/>
      <w:marLeft w:val="0"/>
      <w:marRight w:val="0"/>
      <w:marTop w:val="0"/>
      <w:marBottom w:val="0"/>
      <w:divBdr>
        <w:top w:val="none" w:sz="0" w:space="0" w:color="auto"/>
        <w:left w:val="none" w:sz="0" w:space="0" w:color="auto"/>
        <w:bottom w:val="none" w:sz="0" w:space="0" w:color="auto"/>
        <w:right w:val="none" w:sz="0" w:space="0" w:color="auto"/>
      </w:divBdr>
    </w:div>
    <w:div w:id="1802528691">
      <w:bodyDiv w:val="1"/>
      <w:marLeft w:val="0"/>
      <w:marRight w:val="0"/>
      <w:marTop w:val="0"/>
      <w:marBottom w:val="0"/>
      <w:divBdr>
        <w:top w:val="none" w:sz="0" w:space="0" w:color="auto"/>
        <w:left w:val="none" w:sz="0" w:space="0" w:color="auto"/>
        <w:bottom w:val="none" w:sz="0" w:space="0" w:color="auto"/>
        <w:right w:val="none" w:sz="0" w:space="0" w:color="auto"/>
      </w:divBdr>
    </w:div>
    <w:div w:id="1815635472">
      <w:bodyDiv w:val="1"/>
      <w:marLeft w:val="0"/>
      <w:marRight w:val="0"/>
      <w:marTop w:val="0"/>
      <w:marBottom w:val="0"/>
      <w:divBdr>
        <w:top w:val="none" w:sz="0" w:space="0" w:color="auto"/>
        <w:left w:val="none" w:sz="0" w:space="0" w:color="auto"/>
        <w:bottom w:val="none" w:sz="0" w:space="0" w:color="auto"/>
        <w:right w:val="none" w:sz="0" w:space="0" w:color="auto"/>
      </w:divBdr>
    </w:div>
    <w:div w:id="1831944435">
      <w:bodyDiv w:val="1"/>
      <w:marLeft w:val="0"/>
      <w:marRight w:val="0"/>
      <w:marTop w:val="0"/>
      <w:marBottom w:val="0"/>
      <w:divBdr>
        <w:top w:val="none" w:sz="0" w:space="0" w:color="auto"/>
        <w:left w:val="none" w:sz="0" w:space="0" w:color="auto"/>
        <w:bottom w:val="none" w:sz="0" w:space="0" w:color="auto"/>
        <w:right w:val="none" w:sz="0" w:space="0" w:color="auto"/>
      </w:divBdr>
    </w:div>
    <w:div w:id="1834225703">
      <w:bodyDiv w:val="1"/>
      <w:marLeft w:val="0"/>
      <w:marRight w:val="0"/>
      <w:marTop w:val="0"/>
      <w:marBottom w:val="0"/>
      <w:divBdr>
        <w:top w:val="none" w:sz="0" w:space="0" w:color="auto"/>
        <w:left w:val="none" w:sz="0" w:space="0" w:color="auto"/>
        <w:bottom w:val="none" w:sz="0" w:space="0" w:color="auto"/>
        <w:right w:val="none" w:sz="0" w:space="0" w:color="auto"/>
      </w:divBdr>
    </w:div>
    <w:div w:id="1886792964">
      <w:bodyDiv w:val="1"/>
      <w:marLeft w:val="0"/>
      <w:marRight w:val="0"/>
      <w:marTop w:val="0"/>
      <w:marBottom w:val="0"/>
      <w:divBdr>
        <w:top w:val="none" w:sz="0" w:space="0" w:color="auto"/>
        <w:left w:val="none" w:sz="0" w:space="0" w:color="auto"/>
        <w:bottom w:val="none" w:sz="0" w:space="0" w:color="auto"/>
        <w:right w:val="none" w:sz="0" w:space="0" w:color="auto"/>
      </w:divBdr>
    </w:div>
    <w:div w:id="1907033787">
      <w:bodyDiv w:val="1"/>
      <w:marLeft w:val="0"/>
      <w:marRight w:val="0"/>
      <w:marTop w:val="0"/>
      <w:marBottom w:val="0"/>
      <w:divBdr>
        <w:top w:val="none" w:sz="0" w:space="0" w:color="auto"/>
        <w:left w:val="none" w:sz="0" w:space="0" w:color="auto"/>
        <w:bottom w:val="none" w:sz="0" w:space="0" w:color="auto"/>
        <w:right w:val="none" w:sz="0" w:space="0" w:color="auto"/>
      </w:divBdr>
    </w:div>
    <w:div w:id="1907835010">
      <w:bodyDiv w:val="1"/>
      <w:marLeft w:val="0"/>
      <w:marRight w:val="0"/>
      <w:marTop w:val="0"/>
      <w:marBottom w:val="0"/>
      <w:divBdr>
        <w:top w:val="none" w:sz="0" w:space="0" w:color="auto"/>
        <w:left w:val="none" w:sz="0" w:space="0" w:color="auto"/>
        <w:bottom w:val="none" w:sz="0" w:space="0" w:color="auto"/>
        <w:right w:val="none" w:sz="0" w:space="0" w:color="auto"/>
      </w:divBdr>
    </w:div>
    <w:div w:id="1909725108">
      <w:bodyDiv w:val="1"/>
      <w:marLeft w:val="0"/>
      <w:marRight w:val="0"/>
      <w:marTop w:val="0"/>
      <w:marBottom w:val="0"/>
      <w:divBdr>
        <w:top w:val="none" w:sz="0" w:space="0" w:color="auto"/>
        <w:left w:val="none" w:sz="0" w:space="0" w:color="auto"/>
        <w:bottom w:val="none" w:sz="0" w:space="0" w:color="auto"/>
        <w:right w:val="none" w:sz="0" w:space="0" w:color="auto"/>
      </w:divBdr>
    </w:div>
    <w:div w:id="1979215237">
      <w:bodyDiv w:val="1"/>
      <w:marLeft w:val="0"/>
      <w:marRight w:val="0"/>
      <w:marTop w:val="0"/>
      <w:marBottom w:val="0"/>
      <w:divBdr>
        <w:top w:val="none" w:sz="0" w:space="0" w:color="auto"/>
        <w:left w:val="none" w:sz="0" w:space="0" w:color="auto"/>
        <w:bottom w:val="none" w:sz="0" w:space="0" w:color="auto"/>
        <w:right w:val="none" w:sz="0" w:space="0" w:color="auto"/>
      </w:divBdr>
    </w:div>
    <w:div w:id="1979416246">
      <w:bodyDiv w:val="1"/>
      <w:marLeft w:val="0"/>
      <w:marRight w:val="0"/>
      <w:marTop w:val="0"/>
      <w:marBottom w:val="0"/>
      <w:divBdr>
        <w:top w:val="none" w:sz="0" w:space="0" w:color="auto"/>
        <w:left w:val="none" w:sz="0" w:space="0" w:color="auto"/>
        <w:bottom w:val="none" w:sz="0" w:space="0" w:color="auto"/>
        <w:right w:val="none" w:sz="0" w:space="0" w:color="auto"/>
      </w:divBdr>
    </w:div>
    <w:div w:id="1986665128">
      <w:bodyDiv w:val="1"/>
      <w:marLeft w:val="0"/>
      <w:marRight w:val="0"/>
      <w:marTop w:val="0"/>
      <w:marBottom w:val="0"/>
      <w:divBdr>
        <w:top w:val="none" w:sz="0" w:space="0" w:color="auto"/>
        <w:left w:val="none" w:sz="0" w:space="0" w:color="auto"/>
        <w:bottom w:val="none" w:sz="0" w:space="0" w:color="auto"/>
        <w:right w:val="none" w:sz="0" w:space="0" w:color="auto"/>
      </w:divBdr>
    </w:div>
    <w:div w:id="1995067399">
      <w:bodyDiv w:val="1"/>
      <w:marLeft w:val="0"/>
      <w:marRight w:val="0"/>
      <w:marTop w:val="0"/>
      <w:marBottom w:val="0"/>
      <w:divBdr>
        <w:top w:val="none" w:sz="0" w:space="0" w:color="auto"/>
        <w:left w:val="none" w:sz="0" w:space="0" w:color="auto"/>
        <w:bottom w:val="none" w:sz="0" w:space="0" w:color="auto"/>
        <w:right w:val="none" w:sz="0" w:space="0" w:color="auto"/>
      </w:divBdr>
    </w:div>
    <w:div w:id="2031757697">
      <w:bodyDiv w:val="1"/>
      <w:marLeft w:val="0"/>
      <w:marRight w:val="0"/>
      <w:marTop w:val="0"/>
      <w:marBottom w:val="0"/>
      <w:divBdr>
        <w:top w:val="none" w:sz="0" w:space="0" w:color="auto"/>
        <w:left w:val="none" w:sz="0" w:space="0" w:color="auto"/>
        <w:bottom w:val="none" w:sz="0" w:space="0" w:color="auto"/>
        <w:right w:val="none" w:sz="0" w:space="0" w:color="auto"/>
      </w:divBdr>
    </w:div>
    <w:div w:id="2050950872">
      <w:bodyDiv w:val="1"/>
      <w:marLeft w:val="0"/>
      <w:marRight w:val="0"/>
      <w:marTop w:val="0"/>
      <w:marBottom w:val="0"/>
      <w:divBdr>
        <w:top w:val="none" w:sz="0" w:space="0" w:color="auto"/>
        <w:left w:val="none" w:sz="0" w:space="0" w:color="auto"/>
        <w:bottom w:val="none" w:sz="0" w:space="0" w:color="auto"/>
        <w:right w:val="none" w:sz="0" w:space="0" w:color="auto"/>
      </w:divBdr>
    </w:div>
    <w:div w:id="2071804876">
      <w:bodyDiv w:val="1"/>
      <w:marLeft w:val="0"/>
      <w:marRight w:val="0"/>
      <w:marTop w:val="0"/>
      <w:marBottom w:val="0"/>
      <w:divBdr>
        <w:top w:val="none" w:sz="0" w:space="0" w:color="auto"/>
        <w:left w:val="none" w:sz="0" w:space="0" w:color="auto"/>
        <w:bottom w:val="none" w:sz="0" w:space="0" w:color="auto"/>
        <w:right w:val="none" w:sz="0" w:space="0" w:color="auto"/>
      </w:divBdr>
    </w:div>
    <w:div w:id="2118478312">
      <w:bodyDiv w:val="1"/>
      <w:marLeft w:val="0"/>
      <w:marRight w:val="0"/>
      <w:marTop w:val="0"/>
      <w:marBottom w:val="0"/>
      <w:divBdr>
        <w:top w:val="none" w:sz="0" w:space="0" w:color="auto"/>
        <w:left w:val="none" w:sz="0" w:space="0" w:color="auto"/>
        <w:bottom w:val="none" w:sz="0" w:space="0" w:color="auto"/>
        <w:right w:val="none" w:sz="0" w:space="0" w:color="auto"/>
      </w:divBdr>
    </w:div>
    <w:div w:id="212372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913E1-4F57-4FCB-8708-84A5CAAB3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16</Pages>
  <Words>5716</Words>
  <Characters>32582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Lemons, Melissa</dc:creator>
  <cp:lastModifiedBy>Helms, Jeanine</cp:lastModifiedBy>
  <cp:revision>22</cp:revision>
  <cp:lastPrinted>2016-11-21T17:58:00Z</cp:lastPrinted>
  <dcterms:created xsi:type="dcterms:W3CDTF">2017-08-04T18:42:00Z</dcterms:created>
  <dcterms:modified xsi:type="dcterms:W3CDTF">2017-10-09T23:36:00Z</dcterms:modified>
</cp:coreProperties>
</file>